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1CC7E" w14:textId="12A65052" w:rsidR="00B36568" w:rsidRDefault="00405F61" w:rsidP="00B90AE7">
      <w:pPr>
        <w:pStyle w:val="BodyText"/>
        <w:ind w:left="7020"/>
        <w:jc w:val="both"/>
        <w:rPr>
          <w:rFonts w:ascii="Times New Roman"/>
          <w:b w:val="0"/>
          <w:sz w:val="20"/>
        </w:rPr>
      </w:pPr>
      <w:r w:rsidRPr="00525593">
        <w:rPr>
          <w:noProof/>
        </w:rPr>
        <w:drawing>
          <wp:anchor distT="0" distB="0" distL="114300" distR="114300" simplePos="0" relativeHeight="251660289" behindDoc="0" locked="0" layoutInCell="1" hidden="0" allowOverlap="1" wp14:anchorId="11640FBE" wp14:editId="756BF24E">
            <wp:simplePos x="0" y="0"/>
            <wp:positionH relativeFrom="margin">
              <wp:posOffset>4413250</wp:posOffset>
            </wp:positionH>
            <wp:positionV relativeFrom="paragraph">
              <wp:posOffset>118110</wp:posOffset>
            </wp:positionV>
            <wp:extent cx="2019300" cy="673100"/>
            <wp:effectExtent l="0" t="0" r="0" b="0"/>
            <wp:wrapSquare wrapText="bothSides"/>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2019300" cy="673100"/>
                    </a:xfrm>
                    <a:prstGeom prst="rect">
                      <a:avLst/>
                    </a:prstGeom>
                    <a:ln/>
                  </pic:spPr>
                </pic:pic>
              </a:graphicData>
            </a:graphic>
          </wp:anchor>
        </w:drawing>
      </w:r>
    </w:p>
    <w:p w14:paraId="5CDE12A1" w14:textId="77777777" w:rsidR="00405F61" w:rsidRDefault="00405F61" w:rsidP="00B90AE7">
      <w:pPr>
        <w:pStyle w:val="BodyText"/>
        <w:spacing w:before="43"/>
        <w:ind w:left="270" w:right="1560"/>
        <w:jc w:val="center"/>
      </w:pPr>
    </w:p>
    <w:p w14:paraId="3FE000F9" w14:textId="77777777" w:rsidR="00405F61" w:rsidRDefault="00405F61" w:rsidP="00B90AE7">
      <w:pPr>
        <w:pStyle w:val="BodyText"/>
        <w:spacing w:before="43"/>
        <w:ind w:left="270" w:right="1560"/>
        <w:jc w:val="center"/>
      </w:pPr>
    </w:p>
    <w:p w14:paraId="7536D9BC" w14:textId="77777777" w:rsidR="00405F61" w:rsidRDefault="00405F61" w:rsidP="00B90AE7">
      <w:pPr>
        <w:pStyle w:val="BodyText"/>
        <w:spacing w:before="43"/>
        <w:ind w:left="270" w:right="1560"/>
        <w:jc w:val="center"/>
      </w:pPr>
    </w:p>
    <w:p w14:paraId="7461CC80" w14:textId="7B5DBCB4" w:rsidR="00B36568" w:rsidRPr="00405F61" w:rsidRDefault="00405F61" w:rsidP="00405F61">
      <w:pPr>
        <w:pStyle w:val="BodyText"/>
        <w:spacing w:before="43"/>
        <w:ind w:left="270" w:right="1560"/>
        <w:jc w:val="center"/>
        <w:rPr>
          <w:lang w:val="fr-CA"/>
        </w:rPr>
      </w:pPr>
      <w:r w:rsidRPr="00830F18">
        <w:rPr>
          <w:lang w:val="fr-CA"/>
        </w:rPr>
        <w:t xml:space="preserve">Corrélations de Mathologie </w:t>
      </w:r>
      <w:r>
        <w:rPr>
          <w:lang w:val="fr-CA"/>
        </w:rPr>
        <w:t xml:space="preserve">3 </w:t>
      </w:r>
      <w:r w:rsidR="009A58B0" w:rsidRPr="00405F61">
        <w:rPr>
          <w:lang w:val="fr-CA"/>
        </w:rPr>
        <w:t>(</w:t>
      </w:r>
      <w:r>
        <w:rPr>
          <w:lang w:val="fr-CA"/>
        </w:rPr>
        <w:t>Nombre</w:t>
      </w:r>
      <w:r w:rsidR="009A58B0" w:rsidRPr="00405F61">
        <w:rPr>
          <w:lang w:val="fr-CA"/>
        </w:rPr>
        <w:t>) – Ontario</w:t>
      </w:r>
    </w:p>
    <w:p w14:paraId="4F266B1A" w14:textId="127A567A" w:rsidR="00804561" w:rsidRPr="00405F61" w:rsidRDefault="00405F61" w:rsidP="00405F61">
      <w:pPr>
        <w:pStyle w:val="BodyText"/>
        <w:spacing w:before="43"/>
        <w:ind w:left="270" w:right="1560"/>
        <w:jc w:val="center"/>
        <w:rPr>
          <w:lang w:val="fr-CA"/>
        </w:rPr>
      </w:pPr>
      <w:r w:rsidRPr="00830F18">
        <w:rPr>
          <w:lang w:val="fr-CA"/>
        </w:rPr>
        <w:t>Trousse d’activité</w:t>
      </w:r>
      <w:r>
        <w:rPr>
          <w:lang w:val="fr-CA"/>
        </w:rPr>
        <w:t>s</w:t>
      </w:r>
      <w:r w:rsidRPr="00830F18">
        <w:rPr>
          <w:lang w:val="fr-CA"/>
        </w:rPr>
        <w:t xml:space="preserve"> de Mathologie (</w:t>
      </w:r>
      <w:r>
        <w:rPr>
          <w:lang w:val="fr-CA"/>
        </w:rPr>
        <w:t>avant 2022)</w:t>
      </w:r>
    </w:p>
    <w:p w14:paraId="73D5D98D" w14:textId="77777777" w:rsidR="00E14A00" w:rsidRPr="00405F61" w:rsidRDefault="00E14A00" w:rsidP="00B90AE7">
      <w:pPr>
        <w:pStyle w:val="BodyText"/>
        <w:spacing w:before="43"/>
        <w:ind w:left="270" w:right="1560"/>
        <w:jc w:val="center"/>
        <w:rPr>
          <w:sz w:val="24"/>
          <w:szCs w:val="24"/>
          <w:lang w:val="fr-CA"/>
        </w:rPr>
      </w:pPr>
    </w:p>
    <w:p w14:paraId="71850EBB" w14:textId="77777777" w:rsidR="00377B42" w:rsidRDefault="00405F61" w:rsidP="00405F61">
      <w:pPr>
        <w:rPr>
          <w:b/>
          <w:bCs/>
          <w:sz w:val="28"/>
          <w:szCs w:val="28"/>
          <w:lang w:val="fr-CA"/>
        </w:rPr>
      </w:pPr>
      <w:r w:rsidRPr="0047047F">
        <w:rPr>
          <w:b/>
          <w:bCs/>
          <w:sz w:val="28"/>
          <w:szCs w:val="28"/>
          <w:lang w:val="fr-CA"/>
        </w:rPr>
        <w:t xml:space="preserve">Vous trouverez </w:t>
      </w:r>
      <w:r>
        <w:rPr>
          <w:b/>
          <w:bCs/>
          <w:sz w:val="28"/>
          <w:szCs w:val="28"/>
          <w:lang w:val="fr-CA"/>
        </w:rPr>
        <w:t xml:space="preserve">les nouvelles activités </w:t>
      </w:r>
      <w:r w:rsidRPr="0047047F">
        <w:rPr>
          <w:b/>
          <w:bCs/>
          <w:sz w:val="28"/>
          <w:szCs w:val="28"/>
          <w:lang w:val="fr-CA"/>
        </w:rPr>
        <w:t xml:space="preserve">sur Mathology.ca et dans les trousses d’activités les plus récentes. </w:t>
      </w:r>
    </w:p>
    <w:p w14:paraId="7C648610" w14:textId="702C60A8" w:rsidR="00405F61" w:rsidRPr="00A850EB" w:rsidRDefault="00405F61" w:rsidP="00405F61">
      <w:pPr>
        <w:rPr>
          <w:rStyle w:val="Hyperlink"/>
          <w:b/>
          <w:bCs/>
          <w:sz w:val="28"/>
          <w:szCs w:val="28"/>
          <w:lang w:val="fr-CA"/>
        </w:rPr>
      </w:pPr>
      <w:r w:rsidRPr="00A850EB">
        <w:rPr>
          <w:b/>
          <w:bCs/>
          <w:sz w:val="28"/>
          <w:szCs w:val="28"/>
          <w:lang w:val="fr-CA"/>
        </w:rPr>
        <w:t xml:space="preserve">Pour plus d’informations, cliquez ici : </w:t>
      </w:r>
      <w:hyperlink r:id="rId12">
        <w:r w:rsidRPr="00A850EB">
          <w:rPr>
            <w:rStyle w:val="Hyperlink"/>
            <w:b/>
            <w:bCs/>
            <w:sz w:val="28"/>
            <w:szCs w:val="28"/>
            <w:lang w:val="fr-CA"/>
          </w:rPr>
          <w:t>Mathology.ca</w:t>
        </w:r>
      </w:hyperlink>
    </w:p>
    <w:p w14:paraId="15A78417" w14:textId="234485E9" w:rsidR="00E14A00" w:rsidRPr="00A850EB" w:rsidRDefault="00E14A00" w:rsidP="00405F61">
      <w:pPr>
        <w:rPr>
          <w:b/>
          <w:lang w:val="fr-CA"/>
        </w:rPr>
      </w:pPr>
    </w:p>
    <w:p w14:paraId="13CB9084" w14:textId="391531FF" w:rsidR="00405F61" w:rsidRPr="00A850EB" w:rsidRDefault="009474EA" w:rsidP="00405F61">
      <w:pPr>
        <w:rPr>
          <w:b/>
          <w:bCs/>
          <w:sz w:val="28"/>
          <w:szCs w:val="28"/>
          <w:lang w:val="fr-CA"/>
        </w:rPr>
      </w:pPr>
      <w:r w:rsidRPr="00AC71C4">
        <w:rPr>
          <w:b/>
          <w:bCs/>
          <w:sz w:val="28"/>
          <w:szCs w:val="28"/>
          <w:lang w:val="fr-CA"/>
        </w:rPr>
        <w:t>Vous trouverez les fiches reproductibles pour les activités des trousses indiquées ci-dessous, ici :</w:t>
      </w:r>
      <w:r w:rsidR="00A850EB">
        <w:rPr>
          <w:b/>
          <w:bCs/>
          <w:sz w:val="28"/>
          <w:szCs w:val="28"/>
          <w:lang w:val="fr-CA"/>
        </w:rPr>
        <w:t xml:space="preserve"> </w:t>
      </w:r>
      <w:hyperlink r:id="rId13" w:history="1">
        <w:r w:rsidR="00A850EB">
          <w:rPr>
            <w:rStyle w:val="Hyperlink"/>
            <w:b/>
            <w:bCs/>
            <w:sz w:val="28"/>
            <w:szCs w:val="28"/>
            <w:lang w:val="fr-CA"/>
          </w:rPr>
          <w:t>Fiches de Mathologie 3</w:t>
        </w:r>
      </w:hyperlink>
    </w:p>
    <w:p w14:paraId="7F95018D" w14:textId="77777777" w:rsidR="006B794C" w:rsidRPr="009474EA" w:rsidRDefault="006B794C" w:rsidP="00405F61">
      <w:pPr>
        <w:pStyle w:val="BodyText"/>
        <w:spacing w:before="43"/>
        <w:jc w:val="both"/>
        <w:rPr>
          <w:lang w:val="fr-CA"/>
        </w:rPr>
      </w:pPr>
    </w:p>
    <w:tbl>
      <w:tblPr>
        <w:tblStyle w:val="1"/>
        <w:tblW w:w="17370"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7370"/>
      </w:tblGrid>
      <w:tr w:rsidR="006B794C" w:rsidRPr="004F08F1" w14:paraId="7FBD186A" w14:textId="77777777" w:rsidTr="00545552">
        <w:trPr>
          <w:trHeight w:val="514"/>
        </w:trPr>
        <w:tc>
          <w:tcPr>
            <w:tcW w:w="17370" w:type="dxa"/>
            <w:shd w:val="clear" w:color="auto" w:fill="D9D9D9" w:themeFill="background1" w:themeFillShade="D9"/>
          </w:tcPr>
          <w:p w14:paraId="578AB7E1" w14:textId="56EDA410" w:rsidR="006B794C" w:rsidRPr="0026349A" w:rsidRDefault="0026349A" w:rsidP="006B794C">
            <w:pPr>
              <w:rPr>
                <w:b/>
                <w:sz w:val="22"/>
                <w:lang w:val="fr-CA"/>
              </w:rPr>
            </w:pPr>
            <w:r w:rsidRPr="00101E7B">
              <w:rPr>
                <w:b/>
                <w:sz w:val="22"/>
                <w:lang w:val="fr-CA"/>
              </w:rPr>
              <w:t xml:space="preserve">Attente </w:t>
            </w:r>
            <w:r w:rsidRPr="00101E7B">
              <w:rPr>
                <w:b/>
                <w:sz w:val="22"/>
                <w:lang w:val="fr-CA"/>
              </w:rPr>
              <w:br/>
              <w:t>A1. Habiletés socioémotionnelles e</w:t>
            </w:r>
            <w:r>
              <w:rPr>
                <w:b/>
                <w:sz w:val="22"/>
                <w:lang w:val="fr-CA"/>
              </w:rPr>
              <w:t>n mathématiques et processus mathématiques</w:t>
            </w:r>
          </w:p>
        </w:tc>
      </w:tr>
      <w:tr w:rsidR="006B794C" w:rsidRPr="004F08F1" w14:paraId="1B566190" w14:textId="77777777" w:rsidTr="00336870">
        <w:trPr>
          <w:trHeight w:val="2252"/>
        </w:trPr>
        <w:tc>
          <w:tcPr>
            <w:tcW w:w="17370" w:type="dxa"/>
            <w:shd w:val="clear" w:color="auto" w:fill="auto"/>
          </w:tcPr>
          <w:p w14:paraId="145E8702" w14:textId="6BEB82C5" w:rsidR="006B794C" w:rsidRPr="0026349A" w:rsidRDefault="0026349A" w:rsidP="006B794C">
            <w:pPr>
              <w:pStyle w:val="paragraph"/>
              <w:spacing w:before="0" w:beforeAutospacing="0" w:after="0" w:afterAutospacing="0"/>
              <w:textAlignment w:val="baseline"/>
              <w:rPr>
                <w:rFonts w:asciiTheme="minorHAnsi" w:hAnsiTheme="minorHAnsi" w:cstheme="minorHAnsi"/>
                <w:sz w:val="22"/>
                <w:szCs w:val="22"/>
                <w:lang w:val="fr-CA"/>
              </w:rPr>
            </w:pPr>
            <w:r w:rsidRPr="0026349A">
              <w:rPr>
                <w:rStyle w:val="normaltextrun"/>
                <w:rFonts w:asciiTheme="minorHAnsi" w:hAnsiTheme="minorHAnsi" w:cstheme="minorHAnsi"/>
                <w:sz w:val="22"/>
                <w:szCs w:val="22"/>
                <w:lang w:val="fr-CA"/>
              </w:rPr>
              <w:t>Mathologie fournit aux enseignants un cadre flexible pour soutenir le développement de l’apprentissage socioémotionnel en mathématiques des élèves :</w:t>
            </w:r>
          </w:p>
          <w:p w14:paraId="096E0BCE" w14:textId="07BE894C" w:rsidR="006B794C" w:rsidRPr="0026349A" w:rsidRDefault="0026349A">
            <w:pPr>
              <w:pStyle w:val="paragraph"/>
              <w:numPr>
                <w:ilvl w:val="0"/>
                <w:numId w:val="1"/>
              </w:numPr>
              <w:spacing w:before="0" w:beforeAutospacing="0" w:after="0" w:afterAutospacing="0"/>
              <w:textAlignment w:val="baseline"/>
              <w:rPr>
                <w:rFonts w:asciiTheme="minorHAnsi" w:hAnsiTheme="minorHAnsi" w:cstheme="minorHAnsi"/>
                <w:sz w:val="22"/>
                <w:szCs w:val="22"/>
                <w:lang w:val="fr-CA"/>
              </w:rPr>
            </w:pPr>
            <w:r w:rsidRPr="0026349A">
              <w:rPr>
                <w:rStyle w:val="normaltextrun"/>
                <w:rFonts w:asciiTheme="minorHAnsi" w:hAnsiTheme="minorHAnsi" w:cstheme="minorHAnsi"/>
                <w:sz w:val="22"/>
                <w:szCs w:val="22"/>
                <w:lang w:val="fr-CA"/>
              </w:rPr>
              <w:t>En utilisant diverses ressources qui représentent une variété d'élèves dans des contextes du monde réel, afin que les élèves puissent se voir et voir les autres tout en s'engageant positivement dans des activités mathématiques.</w:t>
            </w:r>
          </w:p>
          <w:p w14:paraId="5DC79A87" w14:textId="0C97187C" w:rsidR="006B794C" w:rsidRPr="0026349A" w:rsidRDefault="0026349A">
            <w:pPr>
              <w:pStyle w:val="paragraph"/>
              <w:numPr>
                <w:ilvl w:val="0"/>
                <w:numId w:val="1"/>
              </w:numPr>
              <w:spacing w:before="0" w:beforeAutospacing="0" w:after="0" w:afterAutospacing="0"/>
              <w:textAlignment w:val="baseline"/>
              <w:rPr>
                <w:rFonts w:asciiTheme="minorHAnsi" w:hAnsiTheme="minorHAnsi" w:cstheme="minorHAnsi"/>
                <w:sz w:val="22"/>
                <w:szCs w:val="22"/>
                <w:lang w:val="fr-CA"/>
              </w:rPr>
            </w:pPr>
            <w:r w:rsidRPr="0026349A">
              <w:rPr>
                <w:rStyle w:val="normaltextrun"/>
                <w:rFonts w:asciiTheme="minorHAnsi" w:hAnsiTheme="minorHAnsi" w:cstheme="minorHAnsi"/>
                <w:sz w:val="22"/>
                <w:szCs w:val="22"/>
                <w:lang w:val="fr-CA"/>
              </w:rPr>
              <w:t>En fournissant un soutien différencié qui permet aux élèves de relever les défis, de commencer à un niveau qui leur convient et de progresser à partir de là.</w:t>
            </w:r>
          </w:p>
          <w:p w14:paraId="4D800BD4" w14:textId="702EF5DE" w:rsidR="006B794C" w:rsidRPr="0026349A" w:rsidRDefault="0026349A">
            <w:pPr>
              <w:pStyle w:val="paragraph"/>
              <w:numPr>
                <w:ilvl w:val="0"/>
                <w:numId w:val="1"/>
              </w:numPr>
              <w:spacing w:before="0" w:beforeAutospacing="0" w:after="0" w:afterAutospacing="0"/>
              <w:textAlignment w:val="baseline"/>
              <w:rPr>
                <w:rFonts w:asciiTheme="minorHAnsi" w:hAnsiTheme="minorHAnsi" w:cstheme="minorHAnsi"/>
                <w:sz w:val="22"/>
                <w:szCs w:val="22"/>
                <w:lang w:val="fr-CA"/>
              </w:rPr>
            </w:pPr>
            <w:r w:rsidRPr="0026349A">
              <w:rPr>
                <w:rStyle w:val="normaltextrun"/>
                <w:rFonts w:asciiTheme="minorHAnsi" w:hAnsiTheme="minorHAnsi" w:cstheme="minorHAnsi"/>
                <w:sz w:val="22"/>
                <w:szCs w:val="22"/>
                <w:lang w:val="fr-CA"/>
              </w:rPr>
              <w:t>En offrant aux élèves la possibilité d'apprendre par le biais de différentes approches, grâce à l'utilisation de ressources numériques (p. ex., outils virtuels) et imprimées (p. ex., cartes d'élèves laminées et les napperons mathématiques), permettant aux élèves de révéler leur pensée mathématique dans un environnement sans risque.</w:t>
            </w:r>
          </w:p>
          <w:p w14:paraId="4452953D" w14:textId="632155F5" w:rsidR="006B794C" w:rsidRPr="0026349A" w:rsidRDefault="0026349A">
            <w:pPr>
              <w:pStyle w:val="paragraph"/>
              <w:numPr>
                <w:ilvl w:val="0"/>
                <w:numId w:val="1"/>
              </w:numPr>
              <w:spacing w:before="0" w:beforeAutospacing="0" w:after="0" w:afterAutospacing="0"/>
              <w:textAlignment w:val="baseline"/>
              <w:rPr>
                <w:rFonts w:asciiTheme="minorHAnsi" w:hAnsiTheme="minorHAnsi" w:cstheme="minorHAnsi"/>
                <w:sz w:val="22"/>
                <w:szCs w:val="22"/>
                <w:lang w:val="fr-CA"/>
              </w:rPr>
            </w:pPr>
            <w:r w:rsidRPr="0026349A">
              <w:rPr>
                <w:rStyle w:val="normaltextrun"/>
                <w:rFonts w:asciiTheme="minorHAnsi" w:hAnsiTheme="minorHAnsi" w:cstheme="minorHAnsi"/>
                <w:sz w:val="22"/>
                <w:szCs w:val="22"/>
                <w:lang w:val="fr-CA"/>
              </w:rPr>
              <w:t>En offrant aux élèves diverses possibilités d'apprentissage (classe, petits groupes, équipe), pour travailler en collaboration sur des problèmes mathématiques, partager leur propre réflexion et écouter celle des autres.</w:t>
            </w:r>
          </w:p>
          <w:p w14:paraId="7D009B65" w14:textId="6FC584CE" w:rsidR="006B794C" w:rsidRPr="0026349A" w:rsidRDefault="0026349A">
            <w:pPr>
              <w:pStyle w:val="paragraph"/>
              <w:numPr>
                <w:ilvl w:val="0"/>
                <w:numId w:val="1"/>
              </w:numPr>
              <w:spacing w:before="0" w:beforeAutospacing="0" w:after="0" w:afterAutospacing="0"/>
              <w:textAlignment w:val="baseline"/>
              <w:rPr>
                <w:rFonts w:asciiTheme="minorHAnsi" w:hAnsiTheme="minorHAnsi" w:cstheme="minorHAnsi"/>
                <w:sz w:val="22"/>
                <w:szCs w:val="22"/>
                <w:lang w:val="fr-CA"/>
              </w:rPr>
            </w:pPr>
            <w:r w:rsidRPr="0026349A">
              <w:rPr>
                <w:rStyle w:val="normaltextrun"/>
                <w:rFonts w:asciiTheme="minorHAnsi" w:hAnsiTheme="minorHAnsi" w:cstheme="minorHAnsi"/>
                <w:sz w:val="22"/>
                <w:szCs w:val="22"/>
                <w:lang w:val="fr-CA"/>
              </w:rPr>
              <w:t>En incluant une variété de témoignages (construits par et pour les apprenants canadiens) et des occasions de soutenir les contextes locaux (ressources modifiables).</w:t>
            </w:r>
          </w:p>
        </w:tc>
      </w:tr>
    </w:tbl>
    <w:p w14:paraId="7B30A39D" w14:textId="77777777" w:rsidR="00A36383" w:rsidRDefault="00A36383">
      <w:pPr>
        <w:rPr>
          <w:b/>
          <w:sz w:val="28"/>
          <w:szCs w:val="28"/>
          <w:lang w:val="fr-CA"/>
        </w:rPr>
      </w:pPr>
      <w:r>
        <w:rPr>
          <w:b/>
          <w:sz w:val="28"/>
          <w:szCs w:val="28"/>
          <w:lang w:val="fr-CA"/>
        </w:rPr>
        <w:br w:type="page"/>
      </w:r>
    </w:p>
    <w:tbl>
      <w:tblPr>
        <w:tblW w:w="17465" w:type="dxa"/>
        <w:tblInd w:w="1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4353"/>
        <w:gridCol w:w="6406"/>
        <w:gridCol w:w="6706"/>
      </w:tblGrid>
      <w:tr w:rsidR="00761DA0" w:rsidRPr="004F08F1" w14:paraId="7461CC89" w14:textId="77777777" w:rsidTr="001A2B38">
        <w:trPr>
          <w:trHeight w:val="569"/>
        </w:trPr>
        <w:tc>
          <w:tcPr>
            <w:tcW w:w="4353" w:type="dxa"/>
            <w:shd w:val="clear" w:color="auto" w:fill="A16199"/>
          </w:tcPr>
          <w:p w14:paraId="563530E1" w14:textId="5893968C" w:rsidR="00761DA0" w:rsidRPr="00C77370" w:rsidRDefault="00310658" w:rsidP="00A12569">
            <w:pPr>
              <w:pStyle w:val="TableParagraph"/>
              <w:spacing w:line="267" w:lineRule="exact"/>
              <w:rPr>
                <w:b/>
              </w:rPr>
            </w:pPr>
            <w:r w:rsidRPr="00C77370">
              <w:rPr>
                <w:b/>
              </w:rPr>
              <w:lastRenderedPageBreak/>
              <w:t xml:space="preserve">Résultats d’apprentissage </w:t>
            </w:r>
            <w:r w:rsidR="00761DA0" w:rsidRPr="00C77370">
              <w:rPr>
                <w:b/>
              </w:rPr>
              <w:t>2020</w:t>
            </w:r>
          </w:p>
        </w:tc>
        <w:tc>
          <w:tcPr>
            <w:tcW w:w="6406" w:type="dxa"/>
            <w:shd w:val="clear" w:color="auto" w:fill="A16199"/>
          </w:tcPr>
          <w:p w14:paraId="7461CC85" w14:textId="212FC947" w:rsidR="00F24ADE" w:rsidRPr="00F24ADE" w:rsidRDefault="00F24ADE" w:rsidP="00952F8B">
            <w:pPr>
              <w:pStyle w:val="TableParagraph"/>
              <w:spacing w:line="248" w:lineRule="exact"/>
              <w:rPr>
                <w:b/>
                <w:lang w:val="fr-CA"/>
              </w:rPr>
            </w:pPr>
            <w:r w:rsidRPr="00F24ADE">
              <w:rPr>
                <w:b/>
                <w:lang w:val="fr-CA"/>
              </w:rPr>
              <w:t xml:space="preserve">Activités </w:t>
            </w:r>
            <w:r w:rsidR="007C0CD3">
              <w:rPr>
                <w:b/>
                <w:lang w:val="fr-CA"/>
              </w:rPr>
              <w:t xml:space="preserve">courantes </w:t>
            </w:r>
            <w:r w:rsidRPr="00F24ADE">
              <w:rPr>
                <w:b/>
                <w:lang w:val="fr-CA"/>
              </w:rPr>
              <w:t xml:space="preserve">de la 3e année </w:t>
            </w:r>
            <w:r>
              <w:rPr>
                <w:b/>
                <w:lang w:val="fr-CA"/>
              </w:rPr>
              <w:t>sur</w:t>
            </w:r>
            <w:r w:rsidRPr="00F24ADE">
              <w:rPr>
                <w:b/>
                <w:lang w:val="fr-CA"/>
              </w:rPr>
              <w:t xml:space="preserve"> </w:t>
            </w:r>
            <w:r w:rsidR="00700D33">
              <w:rPr>
                <w:b/>
                <w:lang w:val="fr-CA"/>
              </w:rPr>
              <w:t>m</w:t>
            </w:r>
            <w:r w:rsidRPr="00F24ADE">
              <w:rPr>
                <w:b/>
                <w:lang w:val="fr-CA"/>
              </w:rPr>
              <w:t>athology.ca</w:t>
            </w:r>
            <w:r w:rsidR="00952F8B">
              <w:rPr>
                <w:b/>
                <w:lang w:val="fr-CA"/>
              </w:rPr>
              <w:t xml:space="preserve"> </w:t>
            </w:r>
            <w:r w:rsidRPr="00F24ADE">
              <w:rPr>
                <w:b/>
                <w:lang w:val="fr-CA"/>
              </w:rPr>
              <w:t xml:space="preserve">alignées avec les </w:t>
            </w:r>
            <w:r>
              <w:rPr>
                <w:b/>
                <w:lang w:val="fr-CA"/>
              </w:rPr>
              <w:t>trousses d’activités</w:t>
            </w:r>
            <w:r w:rsidRPr="00F24ADE">
              <w:rPr>
                <w:b/>
                <w:lang w:val="fr-CA"/>
              </w:rPr>
              <w:t xml:space="preserve"> (avant 202</w:t>
            </w:r>
            <w:r w:rsidR="00952F8B">
              <w:rPr>
                <w:b/>
                <w:lang w:val="fr-CA"/>
              </w:rPr>
              <w:t>2</w:t>
            </w:r>
            <w:r w:rsidRPr="00F24ADE">
              <w:rPr>
                <w:b/>
                <w:lang w:val="fr-CA"/>
              </w:rPr>
              <w:t>)</w:t>
            </w:r>
          </w:p>
        </w:tc>
        <w:tc>
          <w:tcPr>
            <w:tcW w:w="6706" w:type="dxa"/>
            <w:shd w:val="clear" w:color="auto" w:fill="A16199"/>
          </w:tcPr>
          <w:p w14:paraId="7461CC86" w14:textId="1B3AE367" w:rsidR="00761DA0" w:rsidRPr="00C77370" w:rsidRDefault="00B6454D" w:rsidP="4BE1DADE">
            <w:pPr>
              <w:pStyle w:val="TableParagraph"/>
              <w:ind w:left="109"/>
              <w:rPr>
                <w:b/>
                <w:lang w:val="fr-CA"/>
              </w:rPr>
            </w:pPr>
            <w:r>
              <w:rPr>
                <w:b/>
                <w:lang w:val="fr-CA"/>
              </w:rPr>
              <w:t>Recommandations pour travailler avec</w:t>
            </w:r>
            <w:r w:rsidRPr="00B6454D">
              <w:rPr>
                <w:b/>
                <w:lang w:val="fr-CA"/>
              </w:rPr>
              <w:t xml:space="preserve"> les </w:t>
            </w:r>
            <w:r>
              <w:rPr>
                <w:b/>
                <w:lang w:val="fr-CA"/>
              </w:rPr>
              <w:t>trousses d’activités</w:t>
            </w:r>
            <w:r w:rsidRPr="00F24ADE">
              <w:rPr>
                <w:b/>
                <w:lang w:val="fr-CA"/>
              </w:rPr>
              <w:t xml:space="preserve"> (avant 202</w:t>
            </w:r>
            <w:r w:rsidR="007F101A">
              <w:rPr>
                <w:b/>
                <w:lang w:val="fr-CA"/>
              </w:rPr>
              <w:t>2</w:t>
            </w:r>
            <w:r w:rsidRPr="00F24ADE">
              <w:rPr>
                <w:b/>
                <w:lang w:val="fr-CA"/>
              </w:rPr>
              <w:t>)</w:t>
            </w:r>
            <w:r w:rsidRPr="00B6454D">
              <w:rPr>
                <w:b/>
                <w:lang w:val="fr-CA"/>
              </w:rPr>
              <w:t xml:space="preserve"> </w:t>
            </w:r>
            <w:r>
              <w:rPr>
                <w:b/>
                <w:lang w:val="fr-CA"/>
              </w:rPr>
              <w:t>afin de</w:t>
            </w:r>
            <w:r w:rsidRPr="00B6454D">
              <w:rPr>
                <w:b/>
                <w:lang w:val="fr-CA"/>
              </w:rPr>
              <w:t xml:space="preserve"> répondre aux nouvelles attentes du curriculum de l'Ontario</w:t>
            </w:r>
            <w:r w:rsidR="007F101A">
              <w:rPr>
                <w:b/>
                <w:lang w:val="fr-CA"/>
              </w:rPr>
              <w:t xml:space="preserve"> 2020</w:t>
            </w:r>
            <w:r w:rsidRPr="00B6454D">
              <w:rPr>
                <w:b/>
                <w:lang w:val="fr-CA"/>
              </w:rPr>
              <w:t xml:space="preserve"> (</w:t>
            </w:r>
            <w:r w:rsidR="001C6A46">
              <w:rPr>
                <w:b/>
                <w:lang w:val="fr-CA"/>
              </w:rPr>
              <w:t xml:space="preserve">qui </w:t>
            </w:r>
            <w:r w:rsidRPr="00B6454D">
              <w:rPr>
                <w:b/>
                <w:lang w:val="fr-CA"/>
              </w:rPr>
              <w:t>correspond</w:t>
            </w:r>
            <w:r w:rsidR="001C6A46">
              <w:rPr>
                <w:b/>
                <w:lang w:val="fr-CA"/>
              </w:rPr>
              <w:t>e</w:t>
            </w:r>
            <w:r w:rsidRPr="00B6454D">
              <w:rPr>
                <w:b/>
                <w:lang w:val="fr-CA"/>
              </w:rPr>
              <w:t xml:space="preserve">nt aux </w:t>
            </w:r>
            <w:r>
              <w:rPr>
                <w:b/>
                <w:lang w:val="fr-CA"/>
              </w:rPr>
              <w:t>trousses d’activités</w:t>
            </w:r>
            <w:r w:rsidRPr="00B6454D">
              <w:rPr>
                <w:b/>
                <w:lang w:val="fr-CA"/>
              </w:rPr>
              <w:t xml:space="preserve"> numériques</w:t>
            </w:r>
            <w:r>
              <w:rPr>
                <w:b/>
                <w:lang w:val="fr-CA"/>
              </w:rPr>
              <w:t xml:space="preserve"> courantes </w:t>
            </w:r>
            <w:r w:rsidRPr="00B6454D">
              <w:rPr>
                <w:b/>
                <w:lang w:val="fr-CA"/>
              </w:rPr>
              <w:t>sur mathology.ca).</w:t>
            </w:r>
          </w:p>
        </w:tc>
      </w:tr>
      <w:tr w:rsidR="006C0B5F" w:rsidRPr="004F08F1" w14:paraId="7461CC8C" w14:textId="77777777" w:rsidTr="001A2B38">
        <w:trPr>
          <w:trHeight w:val="515"/>
        </w:trPr>
        <w:tc>
          <w:tcPr>
            <w:tcW w:w="17465" w:type="dxa"/>
            <w:gridSpan w:val="3"/>
            <w:shd w:val="clear" w:color="auto" w:fill="D9D9D9" w:themeFill="background1" w:themeFillShade="D9"/>
          </w:tcPr>
          <w:p w14:paraId="7194C4CB" w14:textId="77777777" w:rsidR="00C77370" w:rsidRPr="00C77370" w:rsidRDefault="00C77370" w:rsidP="00C77370">
            <w:pPr>
              <w:ind w:left="300" w:hanging="180"/>
              <w:rPr>
                <w:rFonts w:asciiTheme="minorHAnsi" w:hAnsiTheme="minorHAnsi" w:cstheme="minorHAnsi"/>
                <w:b/>
                <w:lang w:val="fr-FR"/>
              </w:rPr>
            </w:pPr>
            <w:r w:rsidRPr="00C77370">
              <w:rPr>
                <w:rFonts w:asciiTheme="minorHAnsi" w:hAnsiTheme="minorHAnsi" w:cstheme="minorHAnsi"/>
                <w:b/>
                <w:lang w:val="fr-FR"/>
              </w:rPr>
              <w:t>Attente</w:t>
            </w:r>
          </w:p>
          <w:p w14:paraId="7461CC8B" w14:textId="4BE6F084" w:rsidR="006C0B5F" w:rsidRPr="00C77370" w:rsidRDefault="00C77370" w:rsidP="00C77370">
            <w:pPr>
              <w:pStyle w:val="TableParagraph"/>
              <w:spacing w:before="1"/>
              <w:rPr>
                <w:b/>
                <w:sz w:val="20"/>
                <w:lang w:val="fr-CA"/>
              </w:rPr>
            </w:pPr>
            <w:r w:rsidRPr="00C77370">
              <w:rPr>
                <w:rFonts w:asciiTheme="minorHAnsi" w:hAnsiTheme="minorHAnsi" w:cstheme="minorHAnsi"/>
                <w:b/>
                <w:lang w:val="fr-FR"/>
              </w:rPr>
              <w:t>B1. Sens du nombre : démontrer sa compréhension des nombres et établir des liens avec leur utilisation dans la vie quotidienne</w:t>
            </w:r>
          </w:p>
        </w:tc>
      </w:tr>
      <w:tr w:rsidR="006C0B5F" w:rsidRPr="00C77370" w14:paraId="7461CC8F" w14:textId="77777777" w:rsidTr="001A2B38">
        <w:trPr>
          <w:trHeight w:val="490"/>
        </w:trPr>
        <w:tc>
          <w:tcPr>
            <w:tcW w:w="17465" w:type="dxa"/>
            <w:gridSpan w:val="3"/>
            <w:shd w:val="clear" w:color="auto" w:fill="D9D9D9" w:themeFill="background1" w:themeFillShade="D9"/>
          </w:tcPr>
          <w:p w14:paraId="1820EC43" w14:textId="77777777" w:rsidR="00C77370" w:rsidRPr="00C77370" w:rsidRDefault="00C77370" w:rsidP="00C77370">
            <w:pPr>
              <w:ind w:left="300" w:hanging="180"/>
              <w:rPr>
                <w:rFonts w:asciiTheme="minorHAnsi" w:hAnsiTheme="minorHAnsi" w:cstheme="minorHAnsi"/>
                <w:b/>
                <w:lang w:val="fr-FR"/>
              </w:rPr>
            </w:pPr>
            <w:r w:rsidRPr="00C77370">
              <w:rPr>
                <w:rFonts w:asciiTheme="minorHAnsi" w:hAnsiTheme="minorHAnsi" w:cstheme="minorHAnsi"/>
                <w:b/>
                <w:lang w:val="fr-FR"/>
              </w:rPr>
              <w:t xml:space="preserve">Contenu d’apprentissage </w:t>
            </w:r>
          </w:p>
          <w:p w14:paraId="7461CC8E" w14:textId="42148B6D" w:rsidR="006C0B5F" w:rsidRPr="00C77370" w:rsidRDefault="00C77370" w:rsidP="00C77370">
            <w:pPr>
              <w:pStyle w:val="TableParagraph"/>
              <w:spacing w:before="1" w:line="225" w:lineRule="exact"/>
              <w:rPr>
                <w:b/>
                <w:sz w:val="20"/>
              </w:rPr>
            </w:pPr>
            <w:r w:rsidRPr="00C77370">
              <w:rPr>
                <w:rFonts w:asciiTheme="minorHAnsi" w:hAnsiTheme="minorHAnsi" w:cstheme="minorHAnsi"/>
                <w:b/>
                <w:lang w:val="fr-FR"/>
              </w:rPr>
              <w:t>Nombres naturels</w:t>
            </w:r>
          </w:p>
        </w:tc>
      </w:tr>
      <w:tr w:rsidR="00761DA0" w:rsidRPr="004F08F1" w14:paraId="7461CCA4" w14:textId="77777777" w:rsidTr="001A2B38">
        <w:trPr>
          <w:trHeight w:val="244"/>
        </w:trPr>
        <w:tc>
          <w:tcPr>
            <w:tcW w:w="4353" w:type="dxa"/>
            <w:vMerge w:val="restart"/>
          </w:tcPr>
          <w:p w14:paraId="4A4B8FAF" w14:textId="2F6D2D77" w:rsidR="00761DA0" w:rsidRPr="00ED4D11" w:rsidRDefault="00761DA0" w:rsidP="00ED4D11">
            <w:pPr>
              <w:pStyle w:val="TableParagraph"/>
              <w:ind w:right="77"/>
              <w:rPr>
                <w:sz w:val="20"/>
                <w:lang w:val="fr-CA"/>
              </w:rPr>
            </w:pPr>
            <w:r w:rsidRPr="00576997">
              <w:rPr>
                <w:b/>
                <w:sz w:val="20"/>
                <w:lang w:val="fr-CA"/>
              </w:rPr>
              <w:t xml:space="preserve">B1.1 </w:t>
            </w:r>
            <w:r w:rsidR="00576997" w:rsidRPr="0006497F">
              <w:rPr>
                <w:rFonts w:asciiTheme="minorHAnsi" w:hAnsiTheme="minorHAnsi" w:cstheme="minorHAnsi"/>
                <w:sz w:val="20"/>
                <w:szCs w:val="20"/>
                <w:lang w:val="fr-FR"/>
              </w:rPr>
              <w:t>Lire, représenter, composer et décomposer les nombres naturels de 0 jusqu’à 1 000, à l’aide d’une variété d’outils et de stratégies, et décrire de quelles façons ils sont utilisés dans la vie quotidienne.</w:t>
            </w:r>
          </w:p>
        </w:tc>
        <w:tc>
          <w:tcPr>
            <w:tcW w:w="6406" w:type="dxa"/>
            <w:vMerge w:val="restart"/>
          </w:tcPr>
          <w:p w14:paraId="117E11DB" w14:textId="77777777" w:rsidR="00576997" w:rsidRPr="0006497F" w:rsidRDefault="00576997" w:rsidP="00576997">
            <w:pPr>
              <w:pStyle w:val="TableParagraph"/>
              <w:spacing w:line="242" w:lineRule="exact"/>
              <w:rPr>
                <w:rFonts w:asciiTheme="minorHAnsi" w:hAnsiTheme="minorHAnsi" w:cstheme="minorHAnsi"/>
                <w:b/>
                <w:sz w:val="20"/>
                <w:szCs w:val="20"/>
                <w:lang w:val="fr-FR"/>
              </w:rPr>
            </w:pPr>
            <w:r w:rsidRPr="0006497F">
              <w:rPr>
                <w:rFonts w:asciiTheme="minorHAnsi" w:hAnsiTheme="minorHAnsi" w:cstheme="minorHAnsi"/>
                <w:b/>
                <w:sz w:val="20"/>
                <w:szCs w:val="20"/>
                <w:lang w:val="fr-FR"/>
              </w:rPr>
              <w:t>Le nombre, unité 1 : Compter</w:t>
            </w:r>
          </w:p>
          <w:p w14:paraId="2C7FB841" w14:textId="77777777" w:rsidR="00576997" w:rsidRPr="0006497F" w:rsidRDefault="00576997" w:rsidP="00576997">
            <w:pPr>
              <w:pStyle w:val="TableParagraph"/>
              <w:spacing w:line="242" w:lineRule="exact"/>
              <w:rPr>
                <w:rFonts w:asciiTheme="minorHAnsi" w:hAnsiTheme="minorHAnsi" w:cstheme="minorHAnsi"/>
                <w:sz w:val="20"/>
                <w:szCs w:val="20"/>
                <w:lang w:val="fr-FR"/>
              </w:rPr>
            </w:pPr>
            <w:r w:rsidRPr="0006497F">
              <w:rPr>
                <w:rFonts w:asciiTheme="minorHAnsi" w:hAnsiTheme="minorHAnsi" w:cstheme="minorHAnsi"/>
                <w:sz w:val="20"/>
                <w:szCs w:val="20"/>
                <w:lang w:val="fr-FR"/>
              </w:rPr>
              <w:t>1 : Des nombres autour de nous</w:t>
            </w:r>
          </w:p>
          <w:p w14:paraId="0B99981D" w14:textId="3ACC6A35" w:rsidR="00761DA0" w:rsidRPr="00576997" w:rsidRDefault="00576997" w:rsidP="00576997">
            <w:pPr>
              <w:pStyle w:val="TableParagraph"/>
              <w:spacing w:line="242" w:lineRule="exact"/>
              <w:rPr>
                <w:i/>
                <w:iCs/>
                <w:sz w:val="20"/>
                <w:szCs w:val="20"/>
                <w:lang w:val="fr-CA"/>
              </w:rPr>
            </w:pPr>
            <w:r w:rsidRPr="005572B2">
              <w:rPr>
                <w:rFonts w:asciiTheme="minorHAnsi" w:hAnsiTheme="minorHAnsi" w:cstheme="minorHAnsi"/>
                <w:i/>
                <w:iCs/>
                <w:sz w:val="20"/>
                <w:szCs w:val="20"/>
                <w:lang w:val="fr-FR"/>
              </w:rPr>
              <w:t>Carte de l’élève 1 : Où voyons-nous des nombres ?</w:t>
            </w:r>
          </w:p>
          <w:p w14:paraId="7461CC93" w14:textId="77777777" w:rsidR="00761DA0" w:rsidRPr="00576997" w:rsidRDefault="00761DA0">
            <w:pPr>
              <w:pStyle w:val="TableParagraph"/>
              <w:spacing w:before="2"/>
              <w:ind w:left="0"/>
              <w:rPr>
                <w:b/>
                <w:lang w:val="fr-CA"/>
              </w:rPr>
            </w:pPr>
          </w:p>
          <w:p w14:paraId="2E248C7E" w14:textId="77777777" w:rsidR="00BD3780" w:rsidRPr="0006497F" w:rsidRDefault="00BD3780" w:rsidP="00BD3780">
            <w:pPr>
              <w:pStyle w:val="TableParagraph"/>
              <w:ind w:left="115"/>
              <w:rPr>
                <w:rFonts w:asciiTheme="minorHAnsi" w:hAnsiTheme="minorHAnsi" w:cstheme="minorHAnsi"/>
                <w:b/>
                <w:sz w:val="20"/>
                <w:szCs w:val="20"/>
                <w:lang w:val="fr-FR"/>
              </w:rPr>
            </w:pPr>
            <w:r w:rsidRPr="0006497F">
              <w:rPr>
                <w:rFonts w:asciiTheme="minorHAnsi" w:hAnsiTheme="minorHAnsi" w:cstheme="minorHAnsi"/>
                <w:b/>
                <w:sz w:val="20"/>
                <w:szCs w:val="20"/>
                <w:lang w:val="fr-FR"/>
              </w:rPr>
              <w:t>Le nombre, unité 2 : Les liens entre les nombres</w:t>
            </w:r>
          </w:p>
          <w:p w14:paraId="4B2E91D8" w14:textId="77777777" w:rsidR="00BD3780" w:rsidRPr="0006497F" w:rsidRDefault="00BD3780" w:rsidP="00BD3780">
            <w:pPr>
              <w:pStyle w:val="TableParagraph"/>
              <w:spacing w:before="36"/>
              <w:ind w:left="115" w:right="211"/>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6 : Composer et décomposer des quantités </w:t>
            </w:r>
          </w:p>
          <w:p w14:paraId="549DDDAA" w14:textId="77777777" w:rsidR="00BD3780" w:rsidRPr="005572B2" w:rsidRDefault="00BD3780" w:rsidP="00BD3780">
            <w:pPr>
              <w:pStyle w:val="TableParagraph"/>
              <w:spacing w:before="36"/>
              <w:ind w:left="115" w:right="211"/>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Carte de l’élève 4 : Échappez-vous de la pièce</w:t>
            </w:r>
          </w:p>
          <w:p w14:paraId="7461CC95" w14:textId="0B299A52" w:rsidR="00761DA0" w:rsidRPr="00BD3780" w:rsidRDefault="00BD3780" w:rsidP="00BD3780">
            <w:pPr>
              <w:pStyle w:val="TableParagraph"/>
              <w:spacing w:before="36" w:line="276" w:lineRule="auto"/>
              <w:ind w:right="211"/>
              <w:rPr>
                <w:rFonts w:asciiTheme="minorHAnsi" w:eastAsia="Times New Roman" w:hAnsiTheme="minorHAnsi" w:cstheme="minorBidi"/>
                <w:sz w:val="20"/>
                <w:szCs w:val="20"/>
                <w:lang w:val="fr-CA"/>
              </w:rPr>
            </w:pPr>
            <w:r w:rsidRPr="0006497F">
              <w:rPr>
                <w:rFonts w:asciiTheme="minorHAnsi" w:hAnsiTheme="minorHAnsi" w:cstheme="minorHAnsi"/>
                <w:sz w:val="20"/>
                <w:szCs w:val="20"/>
                <w:lang w:val="fr-FR"/>
              </w:rPr>
              <w:t xml:space="preserve">8 : </w:t>
            </w:r>
            <w:r w:rsidRPr="00BD3780">
              <w:rPr>
                <w:rFonts w:asciiTheme="minorHAnsi" w:hAnsiTheme="minorHAnsi" w:cstheme="minorHAnsi"/>
                <w:bCs/>
                <w:sz w:val="20"/>
                <w:szCs w:val="20"/>
                <w:lang w:val="fr-FR"/>
              </w:rPr>
              <w:t>Les liens entre les nombres</w:t>
            </w:r>
            <w:r w:rsidR="004A5E2F">
              <w:rPr>
                <w:rFonts w:asciiTheme="minorHAnsi" w:hAnsiTheme="minorHAnsi" w:cstheme="minorHAnsi"/>
                <w:bCs/>
                <w:sz w:val="20"/>
                <w:szCs w:val="20"/>
                <w:lang w:val="fr-FR"/>
              </w:rPr>
              <w:t xml:space="preserve"> </w:t>
            </w:r>
            <w:r w:rsidRPr="00BD3780">
              <w:rPr>
                <w:rFonts w:asciiTheme="minorHAnsi" w:hAnsiTheme="minorHAnsi" w:cstheme="minorHAnsi"/>
                <w:bCs/>
                <w:sz w:val="20"/>
                <w:szCs w:val="20"/>
                <w:lang w:val="fr-FR"/>
              </w:rPr>
              <w:t>:</w:t>
            </w:r>
            <w:r w:rsidRPr="00BD3780">
              <w:rPr>
                <w:rFonts w:asciiTheme="minorHAnsi" w:hAnsiTheme="minorHAnsi" w:cstheme="minorHAnsi"/>
                <w:bCs/>
                <w:spacing w:val="-6"/>
                <w:sz w:val="20"/>
                <w:szCs w:val="20"/>
                <w:lang w:val="fr-FR"/>
              </w:rPr>
              <w:t xml:space="preserve"> Approfondissement</w:t>
            </w:r>
            <w:r w:rsidR="00761DA0" w:rsidRPr="00BD3780">
              <w:rPr>
                <w:rFonts w:asciiTheme="minorHAnsi" w:eastAsia="Times New Roman" w:hAnsiTheme="minorHAnsi" w:cstheme="minorBidi"/>
                <w:sz w:val="20"/>
                <w:szCs w:val="20"/>
                <w:lang w:val="fr-CA"/>
              </w:rPr>
              <w:t xml:space="preserve"> </w:t>
            </w:r>
          </w:p>
          <w:p w14:paraId="7461CC96" w14:textId="77777777" w:rsidR="00761DA0" w:rsidRPr="00BD3780" w:rsidRDefault="00761DA0">
            <w:pPr>
              <w:pStyle w:val="TableParagraph"/>
              <w:ind w:left="0"/>
              <w:rPr>
                <w:b/>
                <w:sz w:val="20"/>
                <w:lang w:val="fr-CA"/>
              </w:rPr>
            </w:pPr>
          </w:p>
          <w:p w14:paraId="31DF6A1D" w14:textId="77777777" w:rsidR="00ED4D11" w:rsidRPr="0006497F" w:rsidRDefault="00ED4D11" w:rsidP="00ED4D11">
            <w:pPr>
              <w:pStyle w:val="TableParagraph"/>
              <w:ind w:left="115"/>
              <w:rPr>
                <w:rFonts w:asciiTheme="minorHAnsi" w:hAnsiTheme="minorHAnsi" w:cstheme="minorHAnsi"/>
                <w:b/>
                <w:sz w:val="20"/>
                <w:szCs w:val="20"/>
                <w:lang w:val="fr-FR"/>
              </w:rPr>
            </w:pPr>
            <w:r w:rsidRPr="0006497F">
              <w:rPr>
                <w:rFonts w:asciiTheme="minorHAnsi" w:hAnsiTheme="minorHAnsi" w:cstheme="minorHAnsi"/>
                <w:b/>
                <w:sz w:val="20"/>
                <w:szCs w:val="20"/>
                <w:lang w:val="fr-FR"/>
              </w:rPr>
              <w:t>Le nombre, unité 3 : La valeur de position</w:t>
            </w:r>
          </w:p>
          <w:p w14:paraId="62F6B32C" w14:textId="77777777" w:rsidR="00ED4D11" w:rsidRPr="0006497F" w:rsidRDefault="00ED4D11" w:rsidP="00ED4D11">
            <w:pPr>
              <w:pStyle w:val="TableParagraph"/>
              <w:spacing w:before="36"/>
              <w:ind w:left="115"/>
              <w:rPr>
                <w:rFonts w:asciiTheme="minorHAnsi" w:hAnsiTheme="minorHAnsi" w:cstheme="minorHAnsi"/>
                <w:sz w:val="20"/>
                <w:szCs w:val="20"/>
                <w:lang w:val="fr-FR"/>
              </w:rPr>
            </w:pPr>
            <w:r w:rsidRPr="0006497F">
              <w:rPr>
                <w:rFonts w:asciiTheme="minorHAnsi" w:hAnsiTheme="minorHAnsi" w:cstheme="minorHAnsi"/>
                <w:sz w:val="20"/>
                <w:szCs w:val="20"/>
                <w:lang w:val="fr-FR"/>
              </w:rPr>
              <w:t>9 : Former des nombres</w:t>
            </w:r>
          </w:p>
          <w:p w14:paraId="2D449A9E" w14:textId="77777777" w:rsidR="00ED4D11" w:rsidRDefault="00ED4D11" w:rsidP="00ED4D11">
            <w:pPr>
              <w:pStyle w:val="TableParagraph"/>
              <w:spacing w:before="1"/>
              <w:ind w:left="115"/>
              <w:rPr>
                <w:rFonts w:asciiTheme="minorHAnsi" w:hAnsiTheme="minorHAnsi" w:cstheme="minorHAnsi"/>
                <w:sz w:val="20"/>
                <w:szCs w:val="20"/>
                <w:lang w:val="fr-CA"/>
              </w:rPr>
            </w:pPr>
            <w:r w:rsidRPr="0006497F">
              <w:rPr>
                <w:rFonts w:asciiTheme="minorHAnsi" w:hAnsiTheme="minorHAnsi" w:cstheme="minorHAnsi"/>
                <w:sz w:val="20"/>
                <w:szCs w:val="20"/>
                <w:lang w:val="fr-FR"/>
              </w:rPr>
              <w:t>10 : Représenter des nombres de diff</w:t>
            </w:r>
            <w:r w:rsidRPr="0006497F">
              <w:rPr>
                <w:rFonts w:asciiTheme="minorHAnsi" w:hAnsiTheme="minorHAnsi" w:cstheme="minorHAnsi"/>
                <w:sz w:val="20"/>
                <w:szCs w:val="20"/>
                <w:lang w:val="fr-CA"/>
              </w:rPr>
              <w:t>érentes façons</w:t>
            </w:r>
          </w:p>
          <w:p w14:paraId="3BEC6E00" w14:textId="77777777" w:rsidR="00ED4D11" w:rsidRPr="00220545" w:rsidRDefault="00ED4D11" w:rsidP="00ED4D11">
            <w:pPr>
              <w:pStyle w:val="TableParagraph"/>
              <w:spacing w:before="1"/>
              <w:ind w:left="115"/>
              <w:rPr>
                <w:rFonts w:asciiTheme="minorHAnsi" w:hAnsiTheme="minorHAnsi" w:cstheme="minorHAnsi"/>
                <w:i/>
                <w:iCs/>
                <w:sz w:val="20"/>
                <w:szCs w:val="20"/>
                <w:lang w:val="fr-CA"/>
              </w:rPr>
            </w:pPr>
            <w:r w:rsidRPr="00220545">
              <w:rPr>
                <w:rFonts w:asciiTheme="minorHAnsi" w:hAnsiTheme="minorHAnsi" w:cstheme="minorHAnsi"/>
                <w:i/>
                <w:iCs/>
                <w:sz w:val="20"/>
                <w:szCs w:val="20"/>
                <w:lang w:val="fr-CA"/>
              </w:rPr>
              <w:t>Carte de l’élève 5 : La carte des animaux canadiens</w:t>
            </w:r>
          </w:p>
          <w:p w14:paraId="7844BE3A" w14:textId="77777777" w:rsidR="00ED4D11" w:rsidRDefault="00ED4D11" w:rsidP="00ED4D11">
            <w:pPr>
              <w:pStyle w:val="TableParagraph"/>
              <w:ind w:left="115"/>
              <w:rPr>
                <w:rFonts w:asciiTheme="minorHAnsi" w:hAnsiTheme="minorHAnsi" w:cstheme="minorHAnsi"/>
                <w:sz w:val="20"/>
                <w:szCs w:val="20"/>
                <w:lang w:val="fr-FR"/>
              </w:rPr>
            </w:pPr>
            <w:r w:rsidRPr="0006497F">
              <w:rPr>
                <w:rFonts w:asciiTheme="minorHAnsi" w:hAnsiTheme="minorHAnsi" w:cstheme="minorHAnsi"/>
                <w:sz w:val="20"/>
                <w:szCs w:val="20"/>
                <w:lang w:val="fr-FR"/>
              </w:rPr>
              <w:t>11 : Quel est le nombre ?</w:t>
            </w:r>
          </w:p>
          <w:p w14:paraId="7461CC9A" w14:textId="225721F6" w:rsidR="00761DA0" w:rsidRPr="00ED4D11" w:rsidRDefault="00ED4D11" w:rsidP="00ED4D11">
            <w:pPr>
              <w:pStyle w:val="TableParagraph"/>
              <w:ind w:right="513"/>
              <w:rPr>
                <w:bCs/>
                <w:i/>
                <w:iCs/>
                <w:sz w:val="20"/>
                <w:lang w:val="fr-CA"/>
              </w:rPr>
            </w:pPr>
            <w:r w:rsidRPr="0082715F">
              <w:rPr>
                <w:rFonts w:asciiTheme="minorHAnsi" w:hAnsiTheme="minorHAnsi" w:cstheme="minorHAnsi"/>
                <w:i/>
                <w:iCs/>
                <w:sz w:val="20"/>
                <w:szCs w:val="20"/>
                <w:lang w:val="fr-FR"/>
              </w:rPr>
              <w:t>Carte de l’élève 6 : Quel nombre suis-je ?</w:t>
            </w:r>
          </w:p>
        </w:tc>
        <w:tc>
          <w:tcPr>
            <w:tcW w:w="6706" w:type="dxa"/>
            <w:vMerge w:val="restart"/>
          </w:tcPr>
          <w:p w14:paraId="7461CCA1" w14:textId="325F1909" w:rsidR="00761DA0" w:rsidRPr="00ED4D11" w:rsidRDefault="00761DA0">
            <w:pPr>
              <w:pStyle w:val="TableParagraph"/>
              <w:ind w:left="109" w:right="633"/>
              <w:rPr>
                <w:sz w:val="20"/>
                <w:lang w:val="fr-CA"/>
              </w:rPr>
            </w:pPr>
          </w:p>
        </w:tc>
      </w:tr>
      <w:tr w:rsidR="00761DA0" w:rsidRPr="004F08F1" w14:paraId="7461CCB1" w14:textId="77777777" w:rsidTr="001A2B38">
        <w:trPr>
          <w:trHeight w:val="1532"/>
        </w:trPr>
        <w:tc>
          <w:tcPr>
            <w:tcW w:w="4353" w:type="dxa"/>
            <w:vMerge/>
          </w:tcPr>
          <w:p w14:paraId="0CDCFF28" w14:textId="77777777" w:rsidR="00761DA0" w:rsidRPr="00ED4D11" w:rsidRDefault="00761DA0">
            <w:pPr>
              <w:rPr>
                <w:sz w:val="2"/>
                <w:szCs w:val="2"/>
                <w:lang w:val="fr-CA"/>
              </w:rPr>
            </w:pPr>
          </w:p>
        </w:tc>
        <w:tc>
          <w:tcPr>
            <w:tcW w:w="6406" w:type="dxa"/>
            <w:vMerge/>
          </w:tcPr>
          <w:p w14:paraId="7461CCA6" w14:textId="49423AF7" w:rsidR="00761DA0" w:rsidRPr="00ED4D11" w:rsidRDefault="00761DA0">
            <w:pPr>
              <w:rPr>
                <w:sz w:val="2"/>
                <w:szCs w:val="2"/>
                <w:lang w:val="fr-CA"/>
              </w:rPr>
            </w:pPr>
          </w:p>
        </w:tc>
        <w:tc>
          <w:tcPr>
            <w:tcW w:w="6706" w:type="dxa"/>
            <w:vMerge/>
          </w:tcPr>
          <w:p w14:paraId="7461CCA7" w14:textId="77777777" w:rsidR="00761DA0" w:rsidRPr="00ED4D11" w:rsidRDefault="00761DA0">
            <w:pPr>
              <w:rPr>
                <w:sz w:val="2"/>
                <w:szCs w:val="2"/>
                <w:lang w:val="fr-CA"/>
              </w:rPr>
            </w:pPr>
          </w:p>
        </w:tc>
      </w:tr>
      <w:tr w:rsidR="00761DA0" w:rsidRPr="004F08F1" w14:paraId="136F673D" w14:textId="77777777" w:rsidTr="001A2B38">
        <w:trPr>
          <w:trHeight w:val="812"/>
        </w:trPr>
        <w:tc>
          <w:tcPr>
            <w:tcW w:w="4353" w:type="dxa"/>
            <w:vMerge/>
          </w:tcPr>
          <w:p w14:paraId="0E301DF8" w14:textId="77777777" w:rsidR="00761DA0" w:rsidRPr="00ED4D11" w:rsidRDefault="00761DA0">
            <w:pPr>
              <w:rPr>
                <w:sz w:val="2"/>
                <w:szCs w:val="2"/>
                <w:lang w:val="fr-CA"/>
              </w:rPr>
            </w:pPr>
          </w:p>
        </w:tc>
        <w:tc>
          <w:tcPr>
            <w:tcW w:w="6406" w:type="dxa"/>
            <w:vMerge/>
          </w:tcPr>
          <w:p w14:paraId="66FA7661" w14:textId="77777777" w:rsidR="00761DA0" w:rsidRPr="00ED4D11" w:rsidRDefault="00761DA0">
            <w:pPr>
              <w:rPr>
                <w:sz w:val="2"/>
                <w:szCs w:val="2"/>
                <w:lang w:val="fr-CA"/>
              </w:rPr>
            </w:pPr>
          </w:p>
        </w:tc>
        <w:tc>
          <w:tcPr>
            <w:tcW w:w="6706" w:type="dxa"/>
            <w:vMerge/>
          </w:tcPr>
          <w:p w14:paraId="319C456D" w14:textId="77777777" w:rsidR="00761DA0" w:rsidRPr="00ED4D11" w:rsidRDefault="00761DA0">
            <w:pPr>
              <w:rPr>
                <w:sz w:val="2"/>
                <w:szCs w:val="2"/>
                <w:lang w:val="fr-CA"/>
              </w:rPr>
            </w:pPr>
          </w:p>
        </w:tc>
      </w:tr>
      <w:tr w:rsidR="00761DA0" w:rsidRPr="004F08F1" w14:paraId="2390081A" w14:textId="77777777" w:rsidTr="001A2B38">
        <w:trPr>
          <w:trHeight w:val="1163"/>
        </w:trPr>
        <w:tc>
          <w:tcPr>
            <w:tcW w:w="4353" w:type="dxa"/>
            <w:vMerge/>
          </w:tcPr>
          <w:p w14:paraId="2D86AD2C" w14:textId="77777777" w:rsidR="00761DA0" w:rsidRPr="00ED4D11" w:rsidRDefault="00761DA0">
            <w:pPr>
              <w:rPr>
                <w:sz w:val="2"/>
                <w:szCs w:val="2"/>
                <w:lang w:val="fr-CA"/>
              </w:rPr>
            </w:pPr>
          </w:p>
        </w:tc>
        <w:tc>
          <w:tcPr>
            <w:tcW w:w="6406" w:type="dxa"/>
            <w:vMerge/>
          </w:tcPr>
          <w:p w14:paraId="22AE4A3A" w14:textId="77777777" w:rsidR="00761DA0" w:rsidRPr="00ED4D11" w:rsidRDefault="00761DA0">
            <w:pPr>
              <w:rPr>
                <w:sz w:val="2"/>
                <w:szCs w:val="2"/>
                <w:lang w:val="fr-CA"/>
              </w:rPr>
            </w:pPr>
          </w:p>
        </w:tc>
        <w:tc>
          <w:tcPr>
            <w:tcW w:w="6706" w:type="dxa"/>
            <w:vMerge/>
          </w:tcPr>
          <w:p w14:paraId="1362535D" w14:textId="77777777" w:rsidR="00761DA0" w:rsidRPr="00ED4D11" w:rsidRDefault="00761DA0">
            <w:pPr>
              <w:rPr>
                <w:sz w:val="2"/>
                <w:szCs w:val="2"/>
                <w:lang w:val="fr-CA"/>
              </w:rPr>
            </w:pPr>
          </w:p>
        </w:tc>
      </w:tr>
      <w:tr w:rsidR="00761DA0" w:rsidRPr="004F08F1" w14:paraId="7461CCB7" w14:textId="77777777" w:rsidTr="001A2B38">
        <w:trPr>
          <w:trHeight w:val="485"/>
        </w:trPr>
        <w:tc>
          <w:tcPr>
            <w:tcW w:w="4353" w:type="dxa"/>
            <w:vMerge/>
          </w:tcPr>
          <w:p w14:paraId="53069FA5" w14:textId="77777777" w:rsidR="00761DA0" w:rsidRPr="00ED4D11" w:rsidRDefault="00761DA0">
            <w:pPr>
              <w:rPr>
                <w:sz w:val="2"/>
                <w:szCs w:val="2"/>
                <w:lang w:val="fr-CA"/>
              </w:rPr>
            </w:pPr>
          </w:p>
        </w:tc>
        <w:tc>
          <w:tcPr>
            <w:tcW w:w="6406" w:type="dxa"/>
            <w:vMerge/>
          </w:tcPr>
          <w:p w14:paraId="7461CCB3" w14:textId="2CFF23A1" w:rsidR="00761DA0" w:rsidRPr="00ED4D11" w:rsidRDefault="00761DA0">
            <w:pPr>
              <w:rPr>
                <w:sz w:val="2"/>
                <w:szCs w:val="2"/>
                <w:lang w:val="fr-CA"/>
              </w:rPr>
            </w:pPr>
          </w:p>
        </w:tc>
        <w:tc>
          <w:tcPr>
            <w:tcW w:w="6706" w:type="dxa"/>
            <w:vMerge/>
          </w:tcPr>
          <w:p w14:paraId="7461CCB4" w14:textId="77777777" w:rsidR="00761DA0" w:rsidRPr="00ED4D11" w:rsidRDefault="00761DA0">
            <w:pPr>
              <w:rPr>
                <w:sz w:val="2"/>
                <w:szCs w:val="2"/>
                <w:lang w:val="fr-CA"/>
              </w:rPr>
            </w:pPr>
          </w:p>
        </w:tc>
      </w:tr>
      <w:tr w:rsidR="00761DA0" w:rsidRPr="004F08F1" w14:paraId="7461CCBD" w14:textId="77777777" w:rsidTr="001A2B38">
        <w:trPr>
          <w:trHeight w:val="70"/>
        </w:trPr>
        <w:tc>
          <w:tcPr>
            <w:tcW w:w="4353" w:type="dxa"/>
            <w:vMerge/>
          </w:tcPr>
          <w:p w14:paraId="325D5532" w14:textId="77777777" w:rsidR="00761DA0" w:rsidRPr="00ED4D11" w:rsidRDefault="00761DA0">
            <w:pPr>
              <w:rPr>
                <w:sz w:val="2"/>
                <w:szCs w:val="2"/>
                <w:lang w:val="fr-CA"/>
              </w:rPr>
            </w:pPr>
          </w:p>
        </w:tc>
        <w:tc>
          <w:tcPr>
            <w:tcW w:w="6406" w:type="dxa"/>
            <w:vMerge/>
          </w:tcPr>
          <w:p w14:paraId="7461CCB9" w14:textId="3DBA6263" w:rsidR="00761DA0" w:rsidRPr="00ED4D11" w:rsidRDefault="00761DA0">
            <w:pPr>
              <w:rPr>
                <w:sz w:val="2"/>
                <w:szCs w:val="2"/>
                <w:lang w:val="fr-CA"/>
              </w:rPr>
            </w:pPr>
          </w:p>
        </w:tc>
        <w:tc>
          <w:tcPr>
            <w:tcW w:w="6706" w:type="dxa"/>
            <w:vMerge/>
          </w:tcPr>
          <w:p w14:paraId="7461CCBA" w14:textId="77777777" w:rsidR="00761DA0" w:rsidRPr="00ED4D11" w:rsidRDefault="00761DA0">
            <w:pPr>
              <w:rPr>
                <w:sz w:val="2"/>
                <w:szCs w:val="2"/>
                <w:lang w:val="fr-CA"/>
              </w:rPr>
            </w:pPr>
          </w:p>
        </w:tc>
      </w:tr>
      <w:tr w:rsidR="00761DA0" w:rsidRPr="004F08F1" w14:paraId="24A0B937" w14:textId="77777777" w:rsidTr="001A2B38">
        <w:trPr>
          <w:trHeight w:val="315"/>
        </w:trPr>
        <w:tc>
          <w:tcPr>
            <w:tcW w:w="4353" w:type="dxa"/>
            <w:vMerge w:val="restart"/>
          </w:tcPr>
          <w:p w14:paraId="777DF056" w14:textId="402D9EAB" w:rsidR="00761DA0" w:rsidRPr="00580957" w:rsidRDefault="00761DA0" w:rsidP="00580957">
            <w:pPr>
              <w:ind w:left="135"/>
              <w:rPr>
                <w:rFonts w:asciiTheme="minorHAnsi" w:hAnsiTheme="minorHAnsi" w:cstheme="minorHAnsi"/>
                <w:sz w:val="20"/>
                <w:szCs w:val="20"/>
                <w:lang w:val="fr-FR"/>
              </w:rPr>
            </w:pPr>
            <w:r w:rsidRPr="00580957">
              <w:rPr>
                <w:b/>
                <w:sz w:val="20"/>
                <w:lang w:val="fr-CA"/>
              </w:rPr>
              <w:t xml:space="preserve">B1.2 </w:t>
            </w:r>
            <w:r w:rsidR="00580957" w:rsidRPr="0006497F">
              <w:rPr>
                <w:rFonts w:asciiTheme="minorHAnsi" w:hAnsiTheme="minorHAnsi" w:cstheme="minorHAnsi"/>
                <w:sz w:val="20"/>
                <w:szCs w:val="20"/>
                <w:lang w:val="fr-FR"/>
              </w:rPr>
              <w:t>Comparer et ordonner les nombres naturels jusqu’à 1 000, dans divers contextes.</w:t>
            </w:r>
          </w:p>
        </w:tc>
        <w:tc>
          <w:tcPr>
            <w:tcW w:w="6406" w:type="dxa"/>
            <w:vMerge w:val="restart"/>
          </w:tcPr>
          <w:p w14:paraId="2E504DA3" w14:textId="77777777" w:rsidR="00580957" w:rsidRPr="0006497F" w:rsidRDefault="00580957" w:rsidP="00580957">
            <w:pPr>
              <w:pStyle w:val="TableParagraph"/>
              <w:ind w:right="513"/>
              <w:rPr>
                <w:rFonts w:asciiTheme="minorHAnsi" w:hAnsiTheme="minorHAnsi" w:cstheme="minorHAnsi"/>
                <w:b/>
                <w:sz w:val="20"/>
                <w:szCs w:val="20"/>
                <w:lang w:val="fr-FR"/>
              </w:rPr>
            </w:pPr>
            <w:r w:rsidRPr="0006497F">
              <w:rPr>
                <w:rFonts w:asciiTheme="minorHAnsi" w:hAnsiTheme="minorHAnsi" w:cstheme="minorHAnsi"/>
                <w:b/>
                <w:sz w:val="20"/>
                <w:szCs w:val="20"/>
                <w:lang w:val="fr-FR"/>
              </w:rPr>
              <w:t xml:space="preserve">Le nombre, unité 2 : Les liens entre les nombres </w:t>
            </w:r>
          </w:p>
          <w:p w14:paraId="59BF206F" w14:textId="77777777" w:rsidR="00580957" w:rsidRPr="0006497F" w:rsidRDefault="00580957" w:rsidP="00580957">
            <w:pPr>
              <w:pStyle w:val="TableParagraph"/>
              <w:ind w:right="513"/>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7 : Comparer et ordonner des quantités </w:t>
            </w:r>
          </w:p>
          <w:p w14:paraId="144C2156" w14:textId="77777777" w:rsidR="00580957" w:rsidRPr="0006497F" w:rsidRDefault="00580957" w:rsidP="00580957">
            <w:pPr>
              <w:pStyle w:val="TableParagraph"/>
              <w:ind w:right="513"/>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8 : Les liens entre les nombres : Approfondissement </w:t>
            </w:r>
          </w:p>
          <w:p w14:paraId="47A7A002" w14:textId="77777777" w:rsidR="00580957" w:rsidRPr="0006497F" w:rsidRDefault="00580957" w:rsidP="00580957">
            <w:pPr>
              <w:pStyle w:val="TableParagraph"/>
              <w:ind w:right="513"/>
              <w:rPr>
                <w:rFonts w:asciiTheme="minorHAnsi" w:hAnsiTheme="minorHAnsi" w:cstheme="minorHAnsi"/>
                <w:sz w:val="20"/>
                <w:szCs w:val="20"/>
                <w:lang w:val="fr-FR"/>
              </w:rPr>
            </w:pPr>
          </w:p>
          <w:p w14:paraId="04B2364F" w14:textId="77777777" w:rsidR="00580957" w:rsidRPr="0006497F" w:rsidRDefault="00580957" w:rsidP="00580957">
            <w:pPr>
              <w:pStyle w:val="TableParagraph"/>
              <w:ind w:right="513"/>
              <w:rPr>
                <w:rFonts w:asciiTheme="minorHAnsi" w:hAnsiTheme="minorHAnsi" w:cstheme="minorHAnsi"/>
                <w:b/>
                <w:sz w:val="20"/>
                <w:szCs w:val="20"/>
                <w:lang w:val="fr-FR"/>
              </w:rPr>
            </w:pPr>
            <w:r w:rsidRPr="0006497F">
              <w:rPr>
                <w:rFonts w:asciiTheme="minorHAnsi" w:hAnsiTheme="minorHAnsi" w:cstheme="minorHAnsi"/>
                <w:b/>
                <w:sz w:val="20"/>
                <w:szCs w:val="20"/>
                <w:lang w:val="fr-FR"/>
              </w:rPr>
              <w:t>Le nombre, unité 3 : La valeur de position</w:t>
            </w:r>
          </w:p>
          <w:p w14:paraId="43DA3669" w14:textId="77777777" w:rsidR="00580957" w:rsidRPr="0006497F" w:rsidRDefault="00580957" w:rsidP="00580957">
            <w:pPr>
              <w:pStyle w:val="TableParagraph"/>
              <w:spacing w:before="29" w:line="242" w:lineRule="exact"/>
              <w:rPr>
                <w:rFonts w:asciiTheme="minorHAnsi" w:hAnsiTheme="minorHAnsi" w:cstheme="minorHAnsi"/>
                <w:sz w:val="20"/>
                <w:szCs w:val="20"/>
                <w:lang w:val="fr-FR"/>
              </w:rPr>
            </w:pPr>
            <w:r w:rsidRPr="0006497F">
              <w:rPr>
                <w:rFonts w:asciiTheme="minorHAnsi" w:hAnsiTheme="minorHAnsi" w:cstheme="minorHAnsi"/>
                <w:sz w:val="20"/>
                <w:szCs w:val="20"/>
                <w:lang w:val="fr-FR"/>
              </w:rPr>
              <w:t>9 : Former des nombres</w:t>
            </w:r>
          </w:p>
          <w:p w14:paraId="25663F73" w14:textId="77777777" w:rsidR="00580957" w:rsidRPr="0006497F" w:rsidRDefault="00580957" w:rsidP="00580957">
            <w:pPr>
              <w:pStyle w:val="TableParagraph"/>
              <w:spacing w:line="242" w:lineRule="exact"/>
              <w:rPr>
                <w:rFonts w:asciiTheme="minorHAnsi" w:hAnsiTheme="minorHAnsi" w:cstheme="minorHAnsi"/>
                <w:sz w:val="20"/>
                <w:szCs w:val="20"/>
                <w:lang w:val="fr-FR"/>
              </w:rPr>
            </w:pPr>
            <w:r w:rsidRPr="0006497F">
              <w:rPr>
                <w:rFonts w:asciiTheme="minorHAnsi" w:hAnsiTheme="minorHAnsi" w:cstheme="minorHAnsi"/>
                <w:sz w:val="20"/>
                <w:szCs w:val="20"/>
                <w:lang w:val="fr-FR"/>
              </w:rPr>
              <w:t>10</w:t>
            </w:r>
            <w:r>
              <w:rPr>
                <w:rFonts w:asciiTheme="minorHAnsi" w:hAnsiTheme="minorHAnsi" w:cstheme="minorHAnsi"/>
                <w:sz w:val="20"/>
                <w:szCs w:val="20"/>
                <w:lang w:val="fr-FR"/>
              </w:rPr>
              <w:t xml:space="preserve"> </w:t>
            </w:r>
            <w:r w:rsidRPr="0006497F">
              <w:rPr>
                <w:rFonts w:asciiTheme="minorHAnsi" w:hAnsiTheme="minorHAnsi" w:cstheme="minorHAnsi"/>
                <w:sz w:val="20"/>
                <w:szCs w:val="20"/>
                <w:lang w:val="fr-FR"/>
              </w:rPr>
              <w:t>: Représenter des nombres de différentes façons</w:t>
            </w:r>
          </w:p>
          <w:p w14:paraId="5E9CE86E" w14:textId="77777777" w:rsidR="00580957" w:rsidRPr="005572B2" w:rsidRDefault="00580957" w:rsidP="00580957">
            <w:pPr>
              <w:pStyle w:val="TableParagraph"/>
              <w:spacing w:line="242" w:lineRule="exact"/>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Carte de l’élève 5 : La carte des animaux canadiens</w:t>
            </w:r>
          </w:p>
          <w:p w14:paraId="448DB301" w14:textId="77777777" w:rsidR="00580957" w:rsidRPr="0006497F" w:rsidRDefault="00580957" w:rsidP="00580957">
            <w:pPr>
              <w:pStyle w:val="TableParagraph"/>
              <w:ind w:right="513"/>
              <w:rPr>
                <w:rFonts w:asciiTheme="minorHAnsi" w:hAnsiTheme="minorHAnsi" w:cstheme="minorHAnsi"/>
                <w:sz w:val="20"/>
                <w:szCs w:val="20"/>
                <w:lang w:val="fr-FR"/>
              </w:rPr>
            </w:pPr>
            <w:r w:rsidRPr="0006497F">
              <w:rPr>
                <w:rFonts w:asciiTheme="minorHAnsi" w:hAnsiTheme="minorHAnsi" w:cstheme="minorHAnsi"/>
                <w:sz w:val="20"/>
                <w:szCs w:val="20"/>
                <w:lang w:val="fr-FR"/>
              </w:rPr>
              <w:t>11 : Quel est le nombre ?</w:t>
            </w:r>
          </w:p>
          <w:p w14:paraId="1254484D" w14:textId="0B190E8D" w:rsidR="00761DA0" w:rsidRPr="00580957" w:rsidRDefault="00580957" w:rsidP="00580957">
            <w:pPr>
              <w:pStyle w:val="TableParagraph"/>
              <w:ind w:right="513"/>
              <w:rPr>
                <w:bCs/>
                <w:i/>
                <w:iCs/>
                <w:sz w:val="20"/>
                <w:lang w:val="fr-CA"/>
              </w:rPr>
            </w:pPr>
            <w:r w:rsidRPr="005572B2">
              <w:rPr>
                <w:rFonts w:asciiTheme="minorHAnsi" w:hAnsiTheme="minorHAnsi" w:cstheme="minorHAnsi"/>
                <w:i/>
                <w:iCs/>
                <w:sz w:val="20"/>
                <w:szCs w:val="20"/>
                <w:lang w:val="fr-FR"/>
              </w:rPr>
              <w:t>Carte de l’élève 6 : Quel nombre suis-je ?</w:t>
            </w:r>
          </w:p>
        </w:tc>
        <w:tc>
          <w:tcPr>
            <w:tcW w:w="6706" w:type="dxa"/>
            <w:vMerge w:val="restart"/>
          </w:tcPr>
          <w:p w14:paraId="17A47893" w14:textId="05503A53" w:rsidR="00761DA0" w:rsidRPr="00580957" w:rsidRDefault="00761DA0" w:rsidP="007915B9">
            <w:pPr>
              <w:pStyle w:val="TableParagraph"/>
              <w:spacing w:before="2" w:line="235" w:lineRule="exact"/>
              <w:ind w:left="109"/>
              <w:rPr>
                <w:sz w:val="20"/>
                <w:lang w:val="fr-CA"/>
              </w:rPr>
            </w:pPr>
          </w:p>
        </w:tc>
      </w:tr>
      <w:tr w:rsidR="00761DA0" w:rsidRPr="004F08F1" w14:paraId="71FDE93A" w14:textId="77777777" w:rsidTr="001A2B38">
        <w:trPr>
          <w:trHeight w:val="785"/>
        </w:trPr>
        <w:tc>
          <w:tcPr>
            <w:tcW w:w="4353" w:type="dxa"/>
            <w:vMerge/>
          </w:tcPr>
          <w:p w14:paraId="01F24966" w14:textId="77777777" w:rsidR="00761DA0" w:rsidRPr="00580957" w:rsidRDefault="00761DA0" w:rsidP="007915B9">
            <w:pPr>
              <w:rPr>
                <w:sz w:val="2"/>
                <w:szCs w:val="2"/>
                <w:lang w:val="fr-CA"/>
              </w:rPr>
            </w:pPr>
          </w:p>
        </w:tc>
        <w:tc>
          <w:tcPr>
            <w:tcW w:w="6406" w:type="dxa"/>
            <w:vMerge/>
          </w:tcPr>
          <w:p w14:paraId="46F691B7" w14:textId="77777777" w:rsidR="00761DA0" w:rsidRPr="00580957" w:rsidRDefault="00761DA0" w:rsidP="007915B9">
            <w:pPr>
              <w:rPr>
                <w:sz w:val="2"/>
                <w:szCs w:val="2"/>
                <w:lang w:val="fr-CA"/>
              </w:rPr>
            </w:pPr>
          </w:p>
        </w:tc>
        <w:tc>
          <w:tcPr>
            <w:tcW w:w="6706" w:type="dxa"/>
            <w:vMerge/>
          </w:tcPr>
          <w:p w14:paraId="7C40F425" w14:textId="77777777" w:rsidR="00761DA0" w:rsidRPr="00580957" w:rsidRDefault="00761DA0" w:rsidP="007915B9">
            <w:pPr>
              <w:rPr>
                <w:sz w:val="2"/>
                <w:szCs w:val="2"/>
                <w:lang w:val="fr-CA"/>
              </w:rPr>
            </w:pPr>
          </w:p>
        </w:tc>
      </w:tr>
      <w:tr w:rsidR="00761DA0" w:rsidRPr="004F08F1" w14:paraId="50A3B69A" w14:textId="77777777" w:rsidTr="001A2B38">
        <w:trPr>
          <w:trHeight w:val="434"/>
        </w:trPr>
        <w:tc>
          <w:tcPr>
            <w:tcW w:w="4353" w:type="dxa"/>
            <w:vMerge/>
          </w:tcPr>
          <w:p w14:paraId="3FA6B05E" w14:textId="77777777" w:rsidR="00761DA0" w:rsidRPr="00580957" w:rsidRDefault="00761DA0" w:rsidP="007915B9">
            <w:pPr>
              <w:rPr>
                <w:sz w:val="2"/>
                <w:szCs w:val="2"/>
                <w:lang w:val="fr-CA"/>
              </w:rPr>
            </w:pPr>
          </w:p>
        </w:tc>
        <w:tc>
          <w:tcPr>
            <w:tcW w:w="6406" w:type="dxa"/>
            <w:vMerge/>
          </w:tcPr>
          <w:p w14:paraId="78C8E707" w14:textId="77777777" w:rsidR="00761DA0" w:rsidRPr="00580957" w:rsidRDefault="00761DA0" w:rsidP="007915B9">
            <w:pPr>
              <w:rPr>
                <w:sz w:val="2"/>
                <w:szCs w:val="2"/>
                <w:lang w:val="fr-CA"/>
              </w:rPr>
            </w:pPr>
          </w:p>
        </w:tc>
        <w:tc>
          <w:tcPr>
            <w:tcW w:w="6706" w:type="dxa"/>
            <w:vMerge/>
          </w:tcPr>
          <w:p w14:paraId="4E53F26D" w14:textId="77777777" w:rsidR="00761DA0" w:rsidRPr="00580957" w:rsidRDefault="00761DA0" w:rsidP="007915B9">
            <w:pPr>
              <w:rPr>
                <w:sz w:val="2"/>
                <w:szCs w:val="2"/>
                <w:lang w:val="fr-CA"/>
              </w:rPr>
            </w:pPr>
          </w:p>
        </w:tc>
      </w:tr>
      <w:tr w:rsidR="00761DA0" w:rsidRPr="004F08F1" w14:paraId="4742FC1B" w14:textId="77777777" w:rsidTr="001A2B38">
        <w:trPr>
          <w:trHeight w:val="940"/>
        </w:trPr>
        <w:tc>
          <w:tcPr>
            <w:tcW w:w="4353" w:type="dxa"/>
            <w:vMerge/>
          </w:tcPr>
          <w:p w14:paraId="544813C1" w14:textId="77777777" w:rsidR="00761DA0" w:rsidRPr="00580957" w:rsidRDefault="00761DA0" w:rsidP="007915B9">
            <w:pPr>
              <w:rPr>
                <w:sz w:val="2"/>
                <w:szCs w:val="2"/>
                <w:lang w:val="fr-CA"/>
              </w:rPr>
            </w:pPr>
          </w:p>
        </w:tc>
        <w:tc>
          <w:tcPr>
            <w:tcW w:w="6406" w:type="dxa"/>
            <w:vMerge/>
          </w:tcPr>
          <w:p w14:paraId="6C2AACF3" w14:textId="77777777" w:rsidR="00761DA0" w:rsidRPr="00580957" w:rsidRDefault="00761DA0" w:rsidP="007915B9">
            <w:pPr>
              <w:rPr>
                <w:sz w:val="2"/>
                <w:szCs w:val="2"/>
                <w:lang w:val="fr-CA"/>
              </w:rPr>
            </w:pPr>
          </w:p>
        </w:tc>
        <w:tc>
          <w:tcPr>
            <w:tcW w:w="6706" w:type="dxa"/>
            <w:vMerge/>
          </w:tcPr>
          <w:p w14:paraId="3C39DE50" w14:textId="77777777" w:rsidR="00761DA0" w:rsidRPr="00580957" w:rsidRDefault="00761DA0" w:rsidP="007915B9">
            <w:pPr>
              <w:rPr>
                <w:sz w:val="2"/>
                <w:szCs w:val="2"/>
                <w:lang w:val="fr-CA"/>
              </w:rPr>
            </w:pPr>
          </w:p>
        </w:tc>
      </w:tr>
      <w:tr w:rsidR="00761DA0" w:rsidRPr="004F08F1" w14:paraId="7A2619CF" w14:textId="77777777" w:rsidTr="001A2B38">
        <w:trPr>
          <w:trHeight w:val="245"/>
        </w:trPr>
        <w:tc>
          <w:tcPr>
            <w:tcW w:w="4353" w:type="dxa"/>
            <w:vMerge w:val="restart"/>
          </w:tcPr>
          <w:p w14:paraId="77C658C6" w14:textId="295F52D7" w:rsidR="00761DA0" w:rsidRPr="004E4B5B" w:rsidRDefault="00761DA0" w:rsidP="004E4B5B">
            <w:pPr>
              <w:pStyle w:val="TableParagraph"/>
              <w:ind w:right="140"/>
              <w:rPr>
                <w:sz w:val="20"/>
                <w:lang w:val="fr-CA"/>
              </w:rPr>
            </w:pPr>
            <w:r w:rsidRPr="006E54E9">
              <w:rPr>
                <w:b/>
                <w:sz w:val="20"/>
                <w:lang w:val="fr-CA"/>
              </w:rPr>
              <w:t xml:space="preserve">B1.3 </w:t>
            </w:r>
            <w:r w:rsidR="006E54E9" w:rsidRPr="0006497F">
              <w:rPr>
                <w:rFonts w:asciiTheme="minorHAnsi" w:hAnsiTheme="minorHAnsi" w:cstheme="minorHAnsi"/>
                <w:sz w:val="20"/>
                <w:szCs w:val="20"/>
                <w:lang w:val="fr-FR"/>
              </w:rPr>
              <w:t>Arrondir les nombres naturels à la dizaine et à la centaine près, dans divers contextes.</w:t>
            </w:r>
          </w:p>
        </w:tc>
        <w:tc>
          <w:tcPr>
            <w:tcW w:w="6406" w:type="dxa"/>
            <w:vMerge w:val="restart"/>
          </w:tcPr>
          <w:p w14:paraId="249E9B5D" w14:textId="77777777" w:rsidR="006E54E9" w:rsidRPr="0006497F" w:rsidRDefault="006E54E9" w:rsidP="006E54E9">
            <w:pPr>
              <w:pStyle w:val="TableParagraph"/>
              <w:spacing w:line="234" w:lineRule="exact"/>
              <w:rPr>
                <w:rFonts w:asciiTheme="minorHAnsi" w:hAnsiTheme="minorHAnsi" w:cstheme="minorHAnsi"/>
                <w:b/>
                <w:sz w:val="20"/>
                <w:szCs w:val="20"/>
                <w:lang w:val="fr-FR"/>
              </w:rPr>
            </w:pPr>
            <w:r w:rsidRPr="0006497F">
              <w:rPr>
                <w:rFonts w:asciiTheme="minorHAnsi" w:hAnsiTheme="minorHAnsi" w:cstheme="minorHAnsi"/>
                <w:b/>
                <w:sz w:val="20"/>
                <w:szCs w:val="20"/>
                <w:lang w:val="fr-FR"/>
              </w:rPr>
              <w:t>Le nombre, unité 3 : La valeur de position</w:t>
            </w:r>
          </w:p>
          <w:p w14:paraId="73BB0CEF" w14:textId="77777777" w:rsidR="006E54E9" w:rsidRPr="0006497F" w:rsidRDefault="006E54E9" w:rsidP="006E54E9">
            <w:pPr>
              <w:pStyle w:val="TableParagraph"/>
              <w:spacing w:before="36"/>
              <w:rPr>
                <w:rFonts w:asciiTheme="minorHAnsi" w:hAnsiTheme="minorHAnsi" w:cstheme="minorHAnsi"/>
                <w:sz w:val="20"/>
                <w:szCs w:val="20"/>
                <w:lang w:val="fr-FR"/>
              </w:rPr>
            </w:pPr>
            <w:r w:rsidRPr="0006497F">
              <w:rPr>
                <w:rFonts w:asciiTheme="minorHAnsi" w:hAnsiTheme="minorHAnsi" w:cstheme="minorHAnsi"/>
                <w:sz w:val="20"/>
                <w:szCs w:val="20"/>
                <w:lang w:val="fr-FR"/>
              </w:rPr>
              <w:t>12 : Arrondir les nombres</w:t>
            </w:r>
          </w:p>
          <w:p w14:paraId="69EC17F8" w14:textId="77777777" w:rsidR="006E54E9" w:rsidRPr="005572B2" w:rsidRDefault="006E54E9" w:rsidP="006E54E9">
            <w:pPr>
              <w:pStyle w:val="TableParagraph"/>
              <w:spacing w:before="36"/>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Carte de l’élève 7 : On tourne en rond !</w:t>
            </w:r>
          </w:p>
          <w:p w14:paraId="18304C87" w14:textId="21607BB5" w:rsidR="00761DA0" w:rsidRPr="006E54E9" w:rsidRDefault="006E54E9" w:rsidP="006E54E9">
            <w:pPr>
              <w:pStyle w:val="TableParagraph"/>
              <w:spacing w:before="1"/>
              <w:rPr>
                <w:sz w:val="20"/>
                <w:lang w:val="fr-CA"/>
              </w:rPr>
            </w:pPr>
            <w:r w:rsidRPr="0006497F">
              <w:rPr>
                <w:rFonts w:asciiTheme="minorHAnsi" w:hAnsiTheme="minorHAnsi" w:cstheme="minorHAnsi"/>
                <w:sz w:val="20"/>
                <w:szCs w:val="20"/>
                <w:lang w:val="fr-FR"/>
              </w:rPr>
              <w:t>13 : La valeur de position : Approfondissement</w:t>
            </w:r>
          </w:p>
        </w:tc>
        <w:tc>
          <w:tcPr>
            <w:tcW w:w="6706" w:type="dxa"/>
            <w:vMerge w:val="restart"/>
          </w:tcPr>
          <w:p w14:paraId="0FF4A4E6" w14:textId="191B3C74" w:rsidR="00761DA0" w:rsidRPr="006E54E9" w:rsidRDefault="00761DA0" w:rsidP="005565BF">
            <w:pPr>
              <w:pStyle w:val="TableParagraph"/>
              <w:spacing w:line="237" w:lineRule="auto"/>
              <w:ind w:left="0" w:right="667"/>
              <w:rPr>
                <w:sz w:val="20"/>
                <w:lang w:val="fr-CA"/>
              </w:rPr>
            </w:pPr>
          </w:p>
        </w:tc>
      </w:tr>
      <w:tr w:rsidR="00761DA0" w:rsidRPr="004F08F1" w14:paraId="6D7516F6" w14:textId="77777777" w:rsidTr="001A2B38">
        <w:trPr>
          <w:trHeight w:val="830"/>
        </w:trPr>
        <w:tc>
          <w:tcPr>
            <w:tcW w:w="4353" w:type="dxa"/>
            <w:vMerge/>
          </w:tcPr>
          <w:p w14:paraId="32FD0A2B" w14:textId="77777777" w:rsidR="00761DA0" w:rsidRPr="006E54E9" w:rsidRDefault="00761DA0" w:rsidP="007915B9">
            <w:pPr>
              <w:rPr>
                <w:sz w:val="2"/>
                <w:szCs w:val="2"/>
                <w:lang w:val="fr-CA"/>
              </w:rPr>
            </w:pPr>
          </w:p>
        </w:tc>
        <w:tc>
          <w:tcPr>
            <w:tcW w:w="6406" w:type="dxa"/>
            <w:vMerge/>
          </w:tcPr>
          <w:p w14:paraId="307BDD34" w14:textId="77777777" w:rsidR="00761DA0" w:rsidRPr="006E54E9" w:rsidRDefault="00761DA0" w:rsidP="007915B9">
            <w:pPr>
              <w:rPr>
                <w:sz w:val="2"/>
                <w:szCs w:val="2"/>
                <w:lang w:val="fr-CA"/>
              </w:rPr>
            </w:pPr>
          </w:p>
        </w:tc>
        <w:tc>
          <w:tcPr>
            <w:tcW w:w="6706" w:type="dxa"/>
            <w:vMerge/>
          </w:tcPr>
          <w:p w14:paraId="1AE1D59B" w14:textId="77777777" w:rsidR="00761DA0" w:rsidRPr="006E54E9" w:rsidRDefault="00761DA0" w:rsidP="007915B9">
            <w:pPr>
              <w:rPr>
                <w:sz w:val="2"/>
                <w:szCs w:val="2"/>
                <w:lang w:val="fr-CA"/>
              </w:rPr>
            </w:pPr>
          </w:p>
        </w:tc>
      </w:tr>
    </w:tbl>
    <w:p w14:paraId="4EB96270" w14:textId="77777777" w:rsidR="001A2B38" w:rsidRPr="00545248" w:rsidRDefault="001A2B38">
      <w:pPr>
        <w:rPr>
          <w:lang w:val="fr-CA"/>
        </w:rPr>
      </w:pPr>
      <w:r w:rsidRPr="00545248">
        <w:rPr>
          <w:lang w:val="fr-CA"/>
        </w:rPr>
        <w:br w:type="page"/>
      </w:r>
    </w:p>
    <w:tbl>
      <w:tblPr>
        <w:tblW w:w="17465" w:type="dxa"/>
        <w:tblInd w:w="1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4353"/>
        <w:gridCol w:w="6406"/>
        <w:gridCol w:w="6706"/>
      </w:tblGrid>
      <w:tr w:rsidR="001A2B38" w:rsidRPr="004F08F1" w14:paraId="295F4455" w14:textId="77777777" w:rsidTr="001A2B38">
        <w:trPr>
          <w:trHeight w:val="353"/>
        </w:trPr>
        <w:tc>
          <w:tcPr>
            <w:tcW w:w="4353" w:type="dxa"/>
          </w:tcPr>
          <w:p w14:paraId="231BAE3A" w14:textId="0CB67529" w:rsidR="001A2B38" w:rsidRPr="00DD6E9B" w:rsidRDefault="001A2B38" w:rsidP="001A2B38">
            <w:pPr>
              <w:pStyle w:val="TableParagraph"/>
              <w:spacing w:line="244" w:lineRule="exact"/>
              <w:ind w:left="109"/>
              <w:rPr>
                <w:b/>
                <w:sz w:val="20"/>
                <w:lang w:val="fr-CA"/>
              </w:rPr>
            </w:pPr>
            <w:r w:rsidRPr="00FF6C15">
              <w:rPr>
                <w:b/>
                <w:sz w:val="20"/>
                <w:lang w:val="fr-CA"/>
              </w:rPr>
              <w:lastRenderedPageBreak/>
              <w:t xml:space="preserve">B1.4 </w:t>
            </w:r>
            <w:r w:rsidRPr="0006497F">
              <w:rPr>
                <w:rFonts w:asciiTheme="minorHAnsi" w:hAnsiTheme="minorHAnsi" w:cstheme="minorHAnsi"/>
                <w:sz w:val="20"/>
                <w:szCs w:val="20"/>
                <w:lang w:val="fr-FR"/>
              </w:rPr>
              <w:t>Compter jusqu’à 1 000, y compris par intervalles de 50, 100 et 200, à l’aide d’une variété d’outils et de stratégies.</w:t>
            </w:r>
          </w:p>
        </w:tc>
        <w:tc>
          <w:tcPr>
            <w:tcW w:w="6406" w:type="dxa"/>
          </w:tcPr>
          <w:p w14:paraId="65937CA4" w14:textId="77777777" w:rsidR="001A2B38" w:rsidRPr="0006497F" w:rsidRDefault="001A2B38" w:rsidP="001A2B38">
            <w:pPr>
              <w:pStyle w:val="TableParagraph"/>
              <w:spacing w:line="244" w:lineRule="exact"/>
              <w:ind w:left="109"/>
              <w:rPr>
                <w:rFonts w:asciiTheme="minorHAnsi" w:hAnsiTheme="minorHAnsi" w:cstheme="minorHAnsi"/>
                <w:b/>
                <w:sz w:val="20"/>
                <w:szCs w:val="20"/>
                <w:lang w:val="fr-FR"/>
              </w:rPr>
            </w:pPr>
            <w:r w:rsidRPr="0006497F">
              <w:rPr>
                <w:rFonts w:asciiTheme="minorHAnsi" w:hAnsiTheme="minorHAnsi" w:cstheme="minorHAnsi"/>
                <w:b/>
                <w:sz w:val="20"/>
                <w:szCs w:val="20"/>
                <w:lang w:val="fr-FR"/>
              </w:rPr>
              <w:t>Le nombre, unité 1 : Compter</w:t>
            </w:r>
          </w:p>
          <w:p w14:paraId="66219357" w14:textId="77777777" w:rsidR="001A2B38" w:rsidRPr="00FF6C15" w:rsidRDefault="001A2B38" w:rsidP="001A2B38">
            <w:pPr>
              <w:pStyle w:val="TableParagraph"/>
              <w:spacing w:before="36"/>
              <w:ind w:left="109"/>
              <w:rPr>
                <w:sz w:val="20"/>
                <w:lang w:val="fr-CA"/>
              </w:rPr>
            </w:pPr>
            <w:r w:rsidRPr="0006497F">
              <w:rPr>
                <w:rFonts w:asciiTheme="minorHAnsi" w:hAnsiTheme="minorHAnsi" w:cstheme="minorHAnsi"/>
                <w:sz w:val="20"/>
                <w:szCs w:val="20"/>
                <w:lang w:val="fr-FR"/>
              </w:rPr>
              <w:t>2 : Compter jusqu’à 1 000</w:t>
            </w:r>
          </w:p>
          <w:p w14:paraId="311E62CC" w14:textId="77777777" w:rsidR="001A2B38" w:rsidRPr="00FF6C15" w:rsidRDefault="001A2B38" w:rsidP="001A2B38">
            <w:pPr>
              <w:pStyle w:val="TableParagraph"/>
              <w:spacing w:before="36"/>
              <w:ind w:left="109"/>
              <w:rPr>
                <w:sz w:val="20"/>
                <w:lang w:val="fr-CA"/>
              </w:rPr>
            </w:pPr>
            <w:r w:rsidRPr="005572B2">
              <w:rPr>
                <w:rFonts w:asciiTheme="minorHAnsi" w:hAnsiTheme="minorHAnsi" w:cstheme="minorHAnsi"/>
                <w:i/>
                <w:iCs/>
                <w:sz w:val="20"/>
                <w:szCs w:val="20"/>
                <w:lang w:val="fr-FR"/>
              </w:rPr>
              <w:t>Carte de l’élève 2 : Sauter sur des trèfles</w:t>
            </w:r>
          </w:p>
          <w:p w14:paraId="75C0FF0D" w14:textId="77777777" w:rsidR="001A2B38" w:rsidRDefault="001A2B38" w:rsidP="001A2B38">
            <w:pPr>
              <w:pStyle w:val="TableParagraph"/>
              <w:spacing w:before="36"/>
              <w:ind w:left="109" w:right="347"/>
              <w:rPr>
                <w:sz w:val="20"/>
                <w:lang w:val="fr-CA"/>
              </w:rPr>
            </w:pPr>
            <w:r w:rsidRPr="0006497F">
              <w:rPr>
                <w:rFonts w:asciiTheme="minorHAnsi" w:hAnsiTheme="minorHAnsi" w:cstheme="minorHAnsi"/>
                <w:sz w:val="20"/>
                <w:szCs w:val="20"/>
                <w:lang w:val="fr-FR"/>
              </w:rPr>
              <w:t>3 : Compter par bonds de l’avant et à rebours</w:t>
            </w:r>
            <w:r w:rsidRPr="00FF6C15">
              <w:rPr>
                <w:sz w:val="20"/>
                <w:lang w:val="fr-CA"/>
              </w:rPr>
              <w:t xml:space="preserve"> </w:t>
            </w:r>
          </w:p>
          <w:p w14:paraId="080598DA" w14:textId="77777777" w:rsidR="001A2B38" w:rsidRPr="00FF6C15" w:rsidRDefault="001A2B38" w:rsidP="001A2B38">
            <w:pPr>
              <w:pStyle w:val="TableParagraph"/>
              <w:spacing w:before="36"/>
              <w:ind w:left="109"/>
              <w:rPr>
                <w:sz w:val="20"/>
                <w:lang w:val="fr-CA"/>
              </w:rPr>
            </w:pPr>
            <w:r w:rsidRPr="005572B2">
              <w:rPr>
                <w:rFonts w:asciiTheme="minorHAnsi" w:hAnsiTheme="minorHAnsi" w:cstheme="minorHAnsi"/>
                <w:i/>
                <w:iCs/>
                <w:sz w:val="20"/>
                <w:szCs w:val="20"/>
                <w:lang w:val="fr-FR"/>
              </w:rPr>
              <w:t>Carte de l’élève 2 : Sauter sur des trèfles</w:t>
            </w:r>
          </w:p>
          <w:p w14:paraId="59C591E0" w14:textId="77777777" w:rsidR="001A2B38" w:rsidRDefault="001A2B38" w:rsidP="001A2B38">
            <w:pPr>
              <w:pStyle w:val="TableParagraph"/>
              <w:spacing w:line="242" w:lineRule="exact"/>
              <w:ind w:left="109"/>
              <w:rPr>
                <w:rFonts w:asciiTheme="minorHAnsi" w:hAnsiTheme="minorHAnsi" w:cstheme="minorHAnsi"/>
                <w:sz w:val="20"/>
                <w:szCs w:val="20"/>
                <w:lang w:val="fr-FR"/>
              </w:rPr>
            </w:pPr>
            <w:r w:rsidRPr="0006497F">
              <w:rPr>
                <w:rFonts w:asciiTheme="minorHAnsi" w:hAnsiTheme="minorHAnsi" w:cstheme="minorHAnsi"/>
                <w:sz w:val="20"/>
                <w:szCs w:val="20"/>
                <w:lang w:val="fr-FR"/>
              </w:rPr>
              <w:t>4 : Compter : Approfondissement</w:t>
            </w:r>
          </w:p>
          <w:p w14:paraId="66EE5CEB" w14:textId="77777777" w:rsidR="001A2B38" w:rsidRPr="007054D7" w:rsidRDefault="001A2B38" w:rsidP="001A2B38">
            <w:pPr>
              <w:pStyle w:val="TableParagraph"/>
              <w:spacing w:before="36"/>
              <w:ind w:left="109" w:right="347"/>
              <w:rPr>
                <w:rFonts w:asciiTheme="minorHAnsi" w:eastAsia="Times New Roman" w:hAnsiTheme="minorHAnsi" w:cstheme="minorBidi"/>
                <w:sz w:val="20"/>
                <w:szCs w:val="20"/>
                <w:lang w:val="fr-CA"/>
              </w:rPr>
            </w:pPr>
            <w:r w:rsidRPr="005572B2">
              <w:rPr>
                <w:rFonts w:asciiTheme="minorHAnsi" w:hAnsiTheme="minorHAnsi" w:cstheme="minorHAnsi"/>
                <w:i/>
                <w:iCs/>
                <w:sz w:val="20"/>
                <w:szCs w:val="20"/>
                <w:lang w:val="fr-FR"/>
              </w:rPr>
              <w:t>Carte de l’élève 3 : Le premier à 500 !</w:t>
            </w:r>
          </w:p>
          <w:p w14:paraId="616F7FFB" w14:textId="77777777" w:rsidR="001A2B38" w:rsidRPr="00313BE6" w:rsidRDefault="001A2B38" w:rsidP="001A2B38">
            <w:pPr>
              <w:pStyle w:val="TableParagraph"/>
              <w:spacing w:line="242" w:lineRule="exact"/>
              <w:ind w:left="109"/>
              <w:rPr>
                <w:i/>
                <w:iCs/>
                <w:sz w:val="20"/>
                <w:szCs w:val="20"/>
                <w:lang w:val="fr-CA"/>
              </w:rPr>
            </w:pPr>
          </w:p>
          <w:p w14:paraId="0D8DAD82" w14:textId="77777777" w:rsidR="001A2B38" w:rsidRPr="0006497F" w:rsidRDefault="001A2B38" w:rsidP="001A2B38">
            <w:pPr>
              <w:pStyle w:val="TableParagraph"/>
              <w:spacing w:line="242" w:lineRule="exact"/>
              <w:ind w:left="109"/>
              <w:rPr>
                <w:rFonts w:asciiTheme="minorHAnsi" w:hAnsiTheme="minorHAnsi" w:cstheme="minorHAnsi"/>
                <w:b/>
                <w:sz w:val="20"/>
                <w:szCs w:val="20"/>
                <w:lang w:val="fr-FR"/>
              </w:rPr>
            </w:pPr>
            <w:r w:rsidRPr="0006497F">
              <w:rPr>
                <w:rFonts w:asciiTheme="minorHAnsi" w:hAnsiTheme="minorHAnsi" w:cstheme="minorHAnsi"/>
                <w:b/>
                <w:sz w:val="20"/>
                <w:szCs w:val="20"/>
                <w:lang w:val="fr-FR"/>
              </w:rPr>
              <w:t>Le nombre, unité 7 : La littératie financière</w:t>
            </w:r>
          </w:p>
          <w:p w14:paraId="77F7A482" w14:textId="0F46083B" w:rsidR="001A2B38" w:rsidRPr="0006497F" w:rsidRDefault="001A2B38" w:rsidP="001A2B38">
            <w:pPr>
              <w:pStyle w:val="TableParagraph"/>
              <w:spacing w:line="244" w:lineRule="exact"/>
              <w:ind w:left="109"/>
              <w:rPr>
                <w:rFonts w:asciiTheme="minorHAnsi" w:hAnsiTheme="minorHAnsi" w:cstheme="minorHAnsi"/>
                <w:b/>
                <w:sz w:val="20"/>
                <w:szCs w:val="20"/>
                <w:lang w:val="fr-FR"/>
              </w:rPr>
            </w:pPr>
            <w:r w:rsidRPr="0006497F">
              <w:rPr>
                <w:rFonts w:asciiTheme="minorHAnsi" w:hAnsiTheme="minorHAnsi" w:cstheme="minorHAnsi"/>
                <w:sz w:val="20"/>
                <w:szCs w:val="20"/>
                <w:lang w:val="fr-FR"/>
              </w:rPr>
              <w:t>34 : Estimer et compter des montants d’argent</w:t>
            </w:r>
            <w:r w:rsidRPr="00FF6C15">
              <w:rPr>
                <w:rFonts w:asciiTheme="minorHAnsi" w:eastAsia="Times New Roman" w:hAnsiTheme="minorHAnsi" w:cstheme="minorBidi"/>
                <w:sz w:val="20"/>
                <w:szCs w:val="20"/>
                <w:lang w:val="fr-CA"/>
              </w:rPr>
              <w:t xml:space="preserve"> </w:t>
            </w:r>
          </w:p>
        </w:tc>
        <w:tc>
          <w:tcPr>
            <w:tcW w:w="6706" w:type="dxa"/>
          </w:tcPr>
          <w:p w14:paraId="726F0D54" w14:textId="77777777" w:rsidR="001A2B38" w:rsidRPr="00DD6E9B" w:rsidRDefault="001A2B38" w:rsidP="001A2B38">
            <w:pPr>
              <w:pStyle w:val="TableParagraph"/>
              <w:spacing w:before="4"/>
              <w:ind w:left="109" w:right="344"/>
              <w:rPr>
                <w:sz w:val="20"/>
                <w:lang w:val="fr-CA"/>
              </w:rPr>
            </w:pPr>
          </w:p>
        </w:tc>
      </w:tr>
      <w:tr w:rsidR="00761DA0" w:rsidRPr="004F08F1" w14:paraId="7461CD16" w14:textId="77777777" w:rsidTr="001A2B38">
        <w:trPr>
          <w:trHeight w:val="353"/>
        </w:trPr>
        <w:tc>
          <w:tcPr>
            <w:tcW w:w="4353" w:type="dxa"/>
            <w:vMerge w:val="restart"/>
          </w:tcPr>
          <w:p w14:paraId="2251BE76" w14:textId="02CE18E2" w:rsidR="00761DA0" w:rsidRPr="00DD6E9B" w:rsidRDefault="00761DA0" w:rsidP="00E93EE0">
            <w:pPr>
              <w:pStyle w:val="TableParagraph"/>
              <w:spacing w:line="244" w:lineRule="exact"/>
              <w:ind w:left="109"/>
              <w:rPr>
                <w:b/>
                <w:sz w:val="20"/>
                <w:lang w:val="fr-CA"/>
              </w:rPr>
            </w:pPr>
            <w:r w:rsidRPr="00DD6E9B">
              <w:rPr>
                <w:b/>
                <w:sz w:val="20"/>
                <w:lang w:val="fr-CA"/>
              </w:rPr>
              <w:t xml:space="preserve">B1.5 </w:t>
            </w:r>
            <w:r w:rsidR="00DD6E9B" w:rsidRPr="0006497F">
              <w:rPr>
                <w:rFonts w:asciiTheme="minorHAnsi" w:hAnsiTheme="minorHAnsi" w:cstheme="minorHAnsi"/>
                <w:sz w:val="20"/>
                <w:szCs w:val="20"/>
                <w:lang w:val="fr-FR"/>
              </w:rPr>
              <w:t>Utiliser la valeur de position pour décrire et représenter des nombres de différentes façons, y compris à l’aide de matériel de base dix.</w:t>
            </w:r>
          </w:p>
        </w:tc>
        <w:tc>
          <w:tcPr>
            <w:tcW w:w="6406" w:type="dxa"/>
            <w:vMerge w:val="restart"/>
          </w:tcPr>
          <w:p w14:paraId="6953CF1F" w14:textId="77777777" w:rsidR="00DD6E9B" w:rsidRPr="0006497F" w:rsidRDefault="00DD6E9B" w:rsidP="00DD6E9B">
            <w:pPr>
              <w:pStyle w:val="TableParagraph"/>
              <w:spacing w:line="244" w:lineRule="exact"/>
              <w:ind w:left="109"/>
              <w:rPr>
                <w:rFonts w:asciiTheme="minorHAnsi" w:hAnsiTheme="minorHAnsi" w:cstheme="minorHAnsi"/>
                <w:b/>
                <w:sz w:val="20"/>
                <w:szCs w:val="20"/>
                <w:lang w:val="fr-FR"/>
              </w:rPr>
            </w:pPr>
            <w:r w:rsidRPr="0006497F">
              <w:rPr>
                <w:rFonts w:asciiTheme="minorHAnsi" w:hAnsiTheme="minorHAnsi" w:cstheme="minorHAnsi"/>
                <w:b/>
                <w:sz w:val="20"/>
                <w:szCs w:val="20"/>
                <w:lang w:val="fr-FR"/>
              </w:rPr>
              <w:t>Le nombre, unité 3 : La valeur de position</w:t>
            </w:r>
          </w:p>
          <w:p w14:paraId="4F3DC834" w14:textId="77777777" w:rsidR="00DD6E9B" w:rsidRPr="0006497F" w:rsidRDefault="00DD6E9B" w:rsidP="00DD6E9B">
            <w:pPr>
              <w:pStyle w:val="TableParagraph"/>
              <w:spacing w:before="36"/>
              <w:ind w:left="109"/>
              <w:rPr>
                <w:rFonts w:asciiTheme="minorHAnsi" w:hAnsiTheme="minorHAnsi" w:cstheme="minorHAnsi"/>
                <w:sz w:val="20"/>
                <w:szCs w:val="20"/>
                <w:lang w:val="fr-FR"/>
              </w:rPr>
            </w:pPr>
            <w:r w:rsidRPr="0006497F">
              <w:rPr>
                <w:rFonts w:asciiTheme="minorHAnsi" w:hAnsiTheme="minorHAnsi" w:cstheme="minorHAnsi"/>
                <w:sz w:val="20"/>
                <w:szCs w:val="20"/>
                <w:lang w:val="fr-FR"/>
              </w:rPr>
              <w:t>9 : Former des nombres</w:t>
            </w:r>
          </w:p>
          <w:p w14:paraId="10365AF8" w14:textId="77777777" w:rsidR="00DD6E9B" w:rsidRPr="0006497F" w:rsidRDefault="00DD6E9B" w:rsidP="00DD6E9B">
            <w:pPr>
              <w:pStyle w:val="TableParagraph"/>
              <w:ind w:left="109"/>
              <w:rPr>
                <w:rFonts w:asciiTheme="minorHAnsi" w:hAnsiTheme="minorHAnsi" w:cstheme="minorHAnsi"/>
                <w:sz w:val="20"/>
                <w:szCs w:val="20"/>
                <w:lang w:val="fr-FR"/>
              </w:rPr>
            </w:pPr>
            <w:r w:rsidRPr="0006497F">
              <w:rPr>
                <w:rFonts w:asciiTheme="minorHAnsi" w:hAnsiTheme="minorHAnsi" w:cstheme="minorHAnsi"/>
                <w:sz w:val="20"/>
                <w:szCs w:val="20"/>
                <w:lang w:val="fr-FR"/>
              </w:rPr>
              <w:t>10 : Représenter des nombres de différentes façons</w:t>
            </w:r>
          </w:p>
          <w:p w14:paraId="104C9B09" w14:textId="77777777" w:rsidR="00DD6E9B" w:rsidRPr="005572B2" w:rsidRDefault="00DD6E9B" w:rsidP="00DD6E9B">
            <w:pPr>
              <w:pStyle w:val="TableParagraph"/>
              <w:ind w:left="109"/>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Carte de l’élève 5 : La carte des animaux canadiens</w:t>
            </w:r>
          </w:p>
          <w:p w14:paraId="65E471EC" w14:textId="77777777" w:rsidR="00DD6E9B" w:rsidRPr="0006497F" w:rsidRDefault="00DD6E9B" w:rsidP="00DD6E9B">
            <w:pPr>
              <w:pStyle w:val="TableParagraph"/>
              <w:spacing w:before="1" w:line="242" w:lineRule="exact"/>
              <w:ind w:left="109"/>
              <w:rPr>
                <w:rFonts w:asciiTheme="minorHAnsi" w:hAnsiTheme="minorHAnsi" w:cstheme="minorHAnsi"/>
                <w:sz w:val="20"/>
                <w:szCs w:val="20"/>
                <w:lang w:val="fr-FR"/>
              </w:rPr>
            </w:pPr>
            <w:r w:rsidRPr="0006497F">
              <w:rPr>
                <w:rFonts w:asciiTheme="minorHAnsi" w:hAnsiTheme="minorHAnsi" w:cstheme="minorHAnsi"/>
                <w:sz w:val="20"/>
                <w:szCs w:val="20"/>
                <w:lang w:val="fr-FR"/>
              </w:rPr>
              <w:t>11 : Quel est le nombre ?</w:t>
            </w:r>
          </w:p>
          <w:p w14:paraId="07F359C8" w14:textId="77777777" w:rsidR="00DD6E9B" w:rsidRPr="005572B2" w:rsidRDefault="00DD6E9B" w:rsidP="00DD6E9B">
            <w:pPr>
              <w:pStyle w:val="TableParagraph"/>
              <w:spacing w:line="244" w:lineRule="exact"/>
              <w:ind w:left="109"/>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Carte de l’élève 6 : Quel nombre suis-je ?</w:t>
            </w:r>
          </w:p>
          <w:p w14:paraId="7461CD0D" w14:textId="1DC8087A" w:rsidR="00761DA0" w:rsidRPr="00DD6E9B" w:rsidRDefault="00DD6E9B" w:rsidP="00DD6E9B">
            <w:pPr>
              <w:pStyle w:val="TableParagraph"/>
              <w:spacing w:line="242" w:lineRule="exact"/>
              <w:ind w:left="109"/>
              <w:rPr>
                <w:sz w:val="20"/>
                <w:lang w:val="fr-CA"/>
              </w:rPr>
            </w:pPr>
            <w:r w:rsidRPr="0006497F">
              <w:rPr>
                <w:rFonts w:asciiTheme="minorHAnsi" w:hAnsiTheme="minorHAnsi" w:cstheme="minorHAnsi"/>
                <w:sz w:val="20"/>
                <w:szCs w:val="20"/>
                <w:lang w:val="fr-FR"/>
              </w:rPr>
              <w:t>13 : La valeur de position : Approfondissement</w:t>
            </w:r>
          </w:p>
        </w:tc>
        <w:tc>
          <w:tcPr>
            <w:tcW w:w="6706" w:type="dxa"/>
            <w:vMerge w:val="restart"/>
          </w:tcPr>
          <w:p w14:paraId="7461CD14" w14:textId="37721F49" w:rsidR="00761DA0" w:rsidRPr="00DD6E9B" w:rsidRDefault="00761DA0">
            <w:pPr>
              <w:pStyle w:val="TableParagraph"/>
              <w:spacing w:before="4"/>
              <w:ind w:left="109" w:right="344"/>
              <w:rPr>
                <w:sz w:val="20"/>
                <w:lang w:val="fr-CA"/>
              </w:rPr>
            </w:pPr>
          </w:p>
        </w:tc>
      </w:tr>
      <w:tr w:rsidR="00761DA0" w:rsidRPr="004F08F1" w14:paraId="7461CD1F" w14:textId="77777777" w:rsidTr="001A2B38">
        <w:trPr>
          <w:trHeight w:val="983"/>
        </w:trPr>
        <w:tc>
          <w:tcPr>
            <w:tcW w:w="4353" w:type="dxa"/>
            <w:vMerge/>
          </w:tcPr>
          <w:p w14:paraId="3F0BE1B5" w14:textId="77777777" w:rsidR="00761DA0" w:rsidRPr="00DD6E9B" w:rsidRDefault="00761DA0">
            <w:pPr>
              <w:rPr>
                <w:sz w:val="2"/>
                <w:szCs w:val="2"/>
                <w:lang w:val="fr-CA"/>
              </w:rPr>
            </w:pPr>
          </w:p>
        </w:tc>
        <w:tc>
          <w:tcPr>
            <w:tcW w:w="6406" w:type="dxa"/>
            <w:vMerge/>
          </w:tcPr>
          <w:p w14:paraId="7461CD18" w14:textId="177D5AAA" w:rsidR="00761DA0" w:rsidRPr="00DD6E9B" w:rsidRDefault="00761DA0">
            <w:pPr>
              <w:rPr>
                <w:sz w:val="2"/>
                <w:szCs w:val="2"/>
                <w:lang w:val="fr-CA"/>
              </w:rPr>
            </w:pPr>
          </w:p>
        </w:tc>
        <w:tc>
          <w:tcPr>
            <w:tcW w:w="6706" w:type="dxa"/>
            <w:vMerge/>
          </w:tcPr>
          <w:p w14:paraId="7461CD19" w14:textId="77777777" w:rsidR="00761DA0" w:rsidRPr="00DD6E9B" w:rsidRDefault="00761DA0">
            <w:pPr>
              <w:rPr>
                <w:sz w:val="2"/>
                <w:szCs w:val="2"/>
                <w:lang w:val="fr-CA"/>
              </w:rPr>
            </w:pPr>
          </w:p>
        </w:tc>
      </w:tr>
      <w:tr w:rsidR="00761DA0" w:rsidRPr="004F08F1" w14:paraId="371E9247" w14:textId="77777777" w:rsidTr="001A2B38">
        <w:trPr>
          <w:trHeight w:val="488"/>
        </w:trPr>
        <w:tc>
          <w:tcPr>
            <w:tcW w:w="4353" w:type="dxa"/>
            <w:vMerge/>
          </w:tcPr>
          <w:p w14:paraId="2FD1B961" w14:textId="77777777" w:rsidR="00761DA0" w:rsidRPr="00DD6E9B" w:rsidRDefault="00761DA0">
            <w:pPr>
              <w:rPr>
                <w:sz w:val="2"/>
                <w:szCs w:val="2"/>
                <w:lang w:val="fr-CA"/>
              </w:rPr>
            </w:pPr>
          </w:p>
        </w:tc>
        <w:tc>
          <w:tcPr>
            <w:tcW w:w="6406" w:type="dxa"/>
            <w:vMerge/>
          </w:tcPr>
          <w:p w14:paraId="1BC179E2" w14:textId="77777777" w:rsidR="00761DA0" w:rsidRPr="00DD6E9B" w:rsidRDefault="00761DA0">
            <w:pPr>
              <w:rPr>
                <w:sz w:val="2"/>
                <w:szCs w:val="2"/>
                <w:lang w:val="fr-CA"/>
              </w:rPr>
            </w:pPr>
          </w:p>
        </w:tc>
        <w:tc>
          <w:tcPr>
            <w:tcW w:w="6706" w:type="dxa"/>
            <w:vMerge/>
          </w:tcPr>
          <w:p w14:paraId="686D9D0E" w14:textId="77777777" w:rsidR="00761DA0" w:rsidRPr="00DD6E9B" w:rsidRDefault="00761DA0">
            <w:pPr>
              <w:rPr>
                <w:sz w:val="2"/>
                <w:szCs w:val="2"/>
                <w:lang w:val="fr-CA"/>
              </w:rPr>
            </w:pPr>
          </w:p>
        </w:tc>
      </w:tr>
      <w:tr w:rsidR="00761DA0" w:rsidRPr="004F08F1" w14:paraId="3E628F04" w14:textId="77777777" w:rsidTr="001A2B38">
        <w:trPr>
          <w:trHeight w:val="70"/>
        </w:trPr>
        <w:tc>
          <w:tcPr>
            <w:tcW w:w="4353" w:type="dxa"/>
            <w:vMerge/>
          </w:tcPr>
          <w:p w14:paraId="7470E3DF" w14:textId="77777777" w:rsidR="00761DA0" w:rsidRPr="00DD6E9B" w:rsidRDefault="00761DA0">
            <w:pPr>
              <w:rPr>
                <w:sz w:val="2"/>
                <w:szCs w:val="2"/>
                <w:lang w:val="fr-CA"/>
              </w:rPr>
            </w:pPr>
          </w:p>
        </w:tc>
        <w:tc>
          <w:tcPr>
            <w:tcW w:w="6406" w:type="dxa"/>
            <w:vMerge/>
          </w:tcPr>
          <w:p w14:paraId="29E2D8C6" w14:textId="77777777" w:rsidR="00761DA0" w:rsidRPr="00DD6E9B" w:rsidRDefault="00761DA0">
            <w:pPr>
              <w:rPr>
                <w:sz w:val="2"/>
                <w:szCs w:val="2"/>
                <w:lang w:val="fr-CA"/>
              </w:rPr>
            </w:pPr>
          </w:p>
        </w:tc>
        <w:tc>
          <w:tcPr>
            <w:tcW w:w="6706" w:type="dxa"/>
            <w:vMerge/>
          </w:tcPr>
          <w:p w14:paraId="7EA2FA05" w14:textId="77777777" w:rsidR="00761DA0" w:rsidRPr="00DD6E9B" w:rsidRDefault="00761DA0">
            <w:pPr>
              <w:rPr>
                <w:sz w:val="2"/>
                <w:szCs w:val="2"/>
                <w:lang w:val="fr-CA"/>
              </w:rPr>
            </w:pPr>
          </w:p>
        </w:tc>
      </w:tr>
      <w:tr w:rsidR="00212D7B" w:rsidRPr="00137593" w14:paraId="7461CD22" w14:textId="77777777" w:rsidTr="001A2B38">
        <w:trPr>
          <w:trHeight w:val="490"/>
        </w:trPr>
        <w:tc>
          <w:tcPr>
            <w:tcW w:w="17465" w:type="dxa"/>
            <w:gridSpan w:val="3"/>
            <w:shd w:val="clear" w:color="auto" w:fill="D9D9D9" w:themeFill="background1" w:themeFillShade="D9"/>
          </w:tcPr>
          <w:p w14:paraId="53D36269" w14:textId="77777777" w:rsidR="00137593" w:rsidRPr="00137593" w:rsidRDefault="00137593" w:rsidP="00137593">
            <w:pPr>
              <w:ind w:left="195" w:hanging="90"/>
              <w:rPr>
                <w:rFonts w:asciiTheme="minorHAnsi" w:hAnsiTheme="minorHAnsi" w:cstheme="minorHAnsi"/>
                <w:b/>
                <w:bCs/>
                <w:lang w:val="fr-FR"/>
              </w:rPr>
            </w:pPr>
            <w:r w:rsidRPr="00137593">
              <w:rPr>
                <w:rFonts w:asciiTheme="minorHAnsi" w:hAnsiTheme="minorHAnsi" w:cstheme="minorHAnsi"/>
                <w:b/>
                <w:bCs/>
                <w:lang w:val="fr-FR"/>
              </w:rPr>
              <w:t xml:space="preserve">Contenu d’apprentissage </w:t>
            </w:r>
          </w:p>
          <w:p w14:paraId="7461CD21" w14:textId="6F733214" w:rsidR="00212D7B" w:rsidRPr="00137593" w:rsidRDefault="00137593" w:rsidP="00137593">
            <w:pPr>
              <w:pStyle w:val="TableParagraph"/>
              <w:spacing w:before="1" w:line="225" w:lineRule="exact"/>
              <w:rPr>
                <w:b/>
                <w:bCs/>
                <w:sz w:val="20"/>
              </w:rPr>
            </w:pPr>
            <w:r w:rsidRPr="00137593">
              <w:rPr>
                <w:rFonts w:asciiTheme="minorHAnsi" w:hAnsiTheme="minorHAnsi" w:cstheme="minorHAnsi"/>
                <w:b/>
                <w:bCs/>
                <w:lang w:val="fr-FR"/>
              </w:rPr>
              <w:t>Fractions</w:t>
            </w:r>
          </w:p>
        </w:tc>
      </w:tr>
      <w:tr w:rsidR="00761DA0" w:rsidRPr="004F08F1" w14:paraId="1617804B" w14:textId="77777777" w:rsidTr="001A2B38">
        <w:trPr>
          <w:trHeight w:val="490"/>
        </w:trPr>
        <w:tc>
          <w:tcPr>
            <w:tcW w:w="4353" w:type="dxa"/>
            <w:vMerge w:val="restart"/>
          </w:tcPr>
          <w:p w14:paraId="7EC7A99A" w14:textId="7FDB0615" w:rsidR="00761DA0" w:rsidRPr="00137593" w:rsidRDefault="00761DA0" w:rsidP="007F4ABC">
            <w:pPr>
              <w:pStyle w:val="TableParagraph"/>
              <w:spacing w:line="242" w:lineRule="exact"/>
              <w:rPr>
                <w:b/>
                <w:sz w:val="20"/>
                <w:lang w:val="fr-CA"/>
              </w:rPr>
            </w:pPr>
            <w:r w:rsidRPr="00137593">
              <w:rPr>
                <w:b/>
                <w:sz w:val="20"/>
                <w:lang w:val="fr-CA"/>
              </w:rPr>
              <w:t xml:space="preserve">B1.6 </w:t>
            </w:r>
            <w:r w:rsidR="00137593" w:rsidRPr="0006497F">
              <w:rPr>
                <w:rFonts w:asciiTheme="minorHAnsi" w:hAnsiTheme="minorHAnsi" w:cstheme="minorHAnsi"/>
                <w:sz w:val="20"/>
                <w:szCs w:val="20"/>
                <w:lang w:val="fr-FR"/>
              </w:rPr>
              <w:t>Utiliser des schémas pour représenter et résoudre des problèmes de partage équitable d’un tout pouvant comprendre jusqu’à 20 éléments entre 2, 3, 4, 5, 6, 8 et 10 personnes, incluant des problèmes dont le résultat est un nombre naturel, un nombre fractionnaire ou une fraction, et comparer les résultats.</w:t>
            </w:r>
          </w:p>
        </w:tc>
        <w:tc>
          <w:tcPr>
            <w:tcW w:w="6406" w:type="dxa"/>
            <w:vMerge w:val="restart"/>
          </w:tcPr>
          <w:p w14:paraId="703D3F02" w14:textId="77777777" w:rsidR="00137593" w:rsidRPr="0006497F" w:rsidRDefault="00137593" w:rsidP="00137593">
            <w:pPr>
              <w:pStyle w:val="TableParagraph"/>
              <w:ind w:left="115"/>
              <w:rPr>
                <w:rFonts w:asciiTheme="minorHAnsi" w:hAnsiTheme="minorHAnsi" w:cstheme="minorHAnsi"/>
                <w:b/>
                <w:sz w:val="20"/>
                <w:szCs w:val="20"/>
                <w:lang w:val="fr-FR"/>
              </w:rPr>
            </w:pPr>
            <w:r w:rsidRPr="0006497F">
              <w:rPr>
                <w:rFonts w:asciiTheme="minorHAnsi" w:hAnsiTheme="minorHAnsi" w:cstheme="minorHAnsi"/>
                <w:b/>
                <w:sz w:val="20"/>
                <w:szCs w:val="20"/>
                <w:lang w:val="fr-FR"/>
              </w:rPr>
              <w:t xml:space="preserve">Le nombre, unité 4 : Les fractions </w:t>
            </w:r>
          </w:p>
          <w:p w14:paraId="78A73120" w14:textId="77777777" w:rsidR="00137593" w:rsidRPr="0006497F" w:rsidRDefault="00137593" w:rsidP="00137593">
            <w:pPr>
              <w:pStyle w:val="TableParagraph"/>
              <w:ind w:left="115"/>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14 : Explorer des parties égales </w:t>
            </w:r>
          </w:p>
          <w:p w14:paraId="41148D24" w14:textId="77777777" w:rsidR="00137593" w:rsidRPr="0006497F" w:rsidRDefault="00137593" w:rsidP="00137593">
            <w:pPr>
              <w:pStyle w:val="TableParagraph"/>
              <w:ind w:left="115"/>
              <w:rPr>
                <w:rFonts w:asciiTheme="minorHAnsi" w:hAnsiTheme="minorHAnsi" w:cstheme="minorHAnsi"/>
                <w:sz w:val="20"/>
                <w:szCs w:val="20"/>
                <w:lang w:val="fr-FR"/>
              </w:rPr>
            </w:pPr>
            <w:r w:rsidRPr="0006497F">
              <w:rPr>
                <w:rFonts w:asciiTheme="minorHAnsi" w:hAnsiTheme="minorHAnsi" w:cstheme="minorHAnsi"/>
                <w:sz w:val="20"/>
                <w:szCs w:val="20"/>
                <w:lang w:val="fr-FR"/>
              </w:rPr>
              <w:t>15 : Comparer des fractions 1</w:t>
            </w:r>
          </w:p>
          <w:p w14:paraId="3994C1CC" w14:textId="7E82A331" w:rsidR="00761DA0" w:rsidRPr="003F0ED6" w:rsidRDefault="00137593" w:rsidP="003F0ED6">
            <w:pPr>
              <w:pStyle w:val="TableParagraph"/>
              <w:spacing w:line="242" w:lineRule="exact"/>
              <w:rPr>
                <w:rFonts w:asciiTheme="minorHAnsi" w:hAnsiTheme="minorHAnsi" w:cstheme="minorHAnsi"/>
                <w:sz w:val="20"/>
                <w:szCs w:val="20"/>
                <w:lang w:val="fr-FR"/>
              </w:rPr>
            </w:pPr>
            <w:r w:rsidRPr="0006497F">
              <w:rPr>
                <w:rFonts w:asciiTheme="minorHAnsi" w:hAnsiTheme="minorHAnsi" w:cstheme="minorHAnsi"/>
                <w:sz w:val="20"/>
                <w:szCs w:val="20"/>
                <w:lang w:val="fr-FR"/>
              </w:rPr>
              <w:t>17 : Séparer des ensembles</w:t>
            </w:r>
          </w:p>
        </w:tc>
        <w:tc>
          <w:tcPr>
            <w:tcW w:w="6706" w:type="dxa"/>
            <w:vMerge w:val="restart"/>
          </w:tcPr>
          <w:p w14:paraId="1ADB7731" w14:textId="3026F263" w:rsidR="00761DA0" w:rsidRPr="004F24B4" w:rsidRDefault="00761DA0" w:rsidP="007915B9">
            <w:pPr>
              <w:pStyle w:val="TableParagraph"/>
              <w:spacing w:line="234" w:lineRule="exact"/>
              <w:ind w:left="109"/>
              <w:rPr>
                <w:sz w:val="20"/>
                <w:lang w:val="fr-CA"/>
              </w:rPr>
            </w:pPr>
          </w:p>
        </w:tc>
      </w:tr>
      <w:tr w:rsidR="00761DA0" w:rsidRPr="004F08F1" w14:paraId="54D6EFC9" w14:textId="77777777" w:rsidTr="001A2B38">
        <w:trPr>
          <w:trHeight w:val="1235"/>
        </w:trPr>
        <w:tc>
          <w:tcPr>
            <w:tcW w:w="4353" w:type="dxa"/>
            <w:vMerge/>
          </w:tcPr>
          <w:p w14:paraId="34AA4125" w14:textId="77777777" w:rsidR="00761DA0" w:rsidRPr="004F24B4" w:rsidRDefault="00761DA0" w:rsidP="007915B9">
            <w:pPr>
              <w:rPr>
                <w:sz w:val="2"/>
                <w:szCs w:val="2"/>
                <w:lang w:val="fr-CA"/>
              </w:rPr>
            </w:pPr>
          </w:p>
        </w:tc>
        <w:tc>
          <w:tcPr>
            <w:tcW w:w="6406" w:type="dxa"/>
            <w:vMerge/>
          </w:tcPr>
          <w:p w14:paraId="0291F360" w14:textId="77777777" w:rsidR="00761DA0" w:rsidRPr="004F24B4" w:rsidRDefault="00761DA0" w:rsidP="007915B9">
            <w:pPr>
              <w:rPr>
                <w:sz w:val="2"/>
                <w:szCs w:val="2"/>
                <w:lang w:val="fr-CA"/>
              </w:rPr>
            </w:pPr>
          </w:p>
        </w:tc>
        <w:tc>
          <w:tcPr>
            <w:tcW w:w="6706" w:type="dxa"/>
            <w:vMerge/>
          </w:tcPr>
          <w:p w14:paraId="34324F91" w14:textId="77777777" w:rsidR="00761DA0" w:rsidRPr="004F24B4" w:rsidRDefault="00761DA0" w:rsidP="007915B9">
            <w:pPr>
              <w:rPr>
                <w:sz w:val="2"/>
                <w:szCs w:val="2"/>
                <w:lang w:val="fr-CA"/>
              </w:rPr>
            </w:pPr>
          </w:p>
        </w:tc>
      </w:tr>
      <w:tr w:rsidR="00761DA0" w:rsidRPr="004F08F1" w14:paraId="333949DB" w14:textId="77777777" w:rsidTr="001A2B38">
        <w:trPr>
          <w:trHeight w:val="1840"/>
        </w:trPr>
        <w:tc>
          <w:tcPr>
            <w:tcW w:w="4353" w:type="dxa"/>
            <w:vMerge w:val="restart"/>
          </w:tcPr>
          <w:p w14:paraId="2559636A" w14:textId="77777777" w:rsidR="00E1401A" w:rsidRPr="0006497F" w:rsidRDefault="00761DA0" w:rsidP="00446830">
            <w:pPr>
              <w:ind w:left="117"/>
              <w:rPr>
                <w:rFonts w:asciiTheme="minorHAnsi" w:hAnsiTheme="minorHAnsi" w:cstheme="minorHAnsi"/>
                <w:sz w:val="20"/>
                <w:szCs w:val="20"/>
                <w:lang w:val="fr-FR"/>
              </w:rPr>
            </w:pPr>
            <w:r w:rsidRPr="00E1401A">
              <w:rPr>
                <w:b/>
                <w:sz w:val="20"/>
                <w:lang w:val="fr-CA"/>
              </w:rPr>
              <w:t xml:space="preserve">B1.7 </w:t>
            </w:r>
            <w:r w:rsidR="00E1401A" w:rsidRPr="0006497F">
              <w:rPr>
                <w:rFonts w:asciiTheme="minorHAnsi" w:hAnsiTheme="minorHAnsi" w:cstheme="minorHAnsi"/>
                <w:sz w:val="20"/>
                <w:szCs w:val="20"/>
                <w:lang w:val="fr-FR"/>
              </w:rPr>
              <w:t>Représenter et résoudre des problèmes de partage équitable ciblant la recherche et l’utilisation des fractions équivalentes, y compris des problèmes comportant des demis, des quarts et des huitièmes; des tiers et des sixièmes; ou des cinquièmes et des dixièmes.</w:t>
            </w:r>
          </w:p>
          <w:p w14:paraId="7E23325B" w14:textId="2C6B29DD" w:rsidR="00761DA0" w:rsidRDefault="00E1401A" w:rsidP="00446830">
            <w:pPr>
              <w:pStyle w:val="TableParagraph"/>
              <w:spacing w:line="234" w:lineRule="exact"/>
              <w:ind w:left="117"/>
              <w:rPr>
                <w:b/>
                <w:sz w:val="20"/>
              </w:rPr>
            </w:pPr>
            <w:r w:rsidRPr="0006497F">
              <w:rPr>
                <w:rFonts w:asciiTheme="minorHAnsi" w:hAnsiTheme="minorHAnsi" w:cstheme="minorHAnsi"/>
                <w:b/>
                <w:bCs/>
                <w:sz w:val="20"/>
                <w:szCs w:val="20"/>
                <w:lang w:val="fr-FR"/>
              </w:rPr>
              <w:t>Note :</w:t>
            </w:r>
            <w:r w:rsidRPr="0006497F">
              <w:rPr>
                <w:rFonts w:asciiTheme="minorHAnsi" w:hAnsiTheme="minorHAnsi" w:cstheme="minorHAnsi"/>
                <w:sz w:val="20"/>
                <w:szCs w:val="20"/>
                <w:lang w:val="fr-FR"/>
              </w:rPr>
              <w:t xml:space="preserve"> Voir aussi B2.8.</w:t>
            </w:r>
            <w:r w:rsidR="00761DA0">
              <w:rPr>
                <w:rFonts w:asciiTheme="minorHAnsi" w:eastAsia="Times New Roman" w:hAnsiTheme="minorHAnsi" w:cstheme="minorBidi"/>
                <w:color w:val="00B0F0"/>
                <w:sz w:val="20"/>
                <w:szCs w:val="20"/>
              </w:rPr>
              <w:t xml:space="preserve"> </w:t>
            </w:r>
          </w:p>
        </w:tc>
        <w:tc>
          <w:tcPr>
            <w:tcW w:w="6406" w:type="dxa"/>
            <w:vMerge w:val="restart"/>
          </w:tcPr>
          <w:p w14:paraId="02BA87D8" w14:textId="77777777" w:rsidR="002013D6" w:rsidRPr="0006497F" w:rsidRDefault="002013D6" w:rsidP="002013D6">
            <w:pPr>
              <w:pStyle w:val="TableParagraph"/>
              <w:ind w:left="115"/>
              <w:rPr>
                <w:rFonts w:asciiTheme="minorHAnsi" w:hAnsiTheme="minorHAnsi" w:cstheme="minorHAnsi"/>
                <w:b/>
                <w:sz w:val="20"/>
                <w:szCs w:val="20"/>
                <w:lang w:val="fr-FR"/>
              </w:rPr>
            </w:pPr>
            <w:r w:rsidRPr="0006497F">
              <w:rPr>
                <w:rFonts w:asciiTheme="minorHAnsi" w:hAnsiTheme="minorHAnsi" w:cstheme="minorHAnsi"/>
                <w:b/>
                <w:sz w:val="20"/>
                <w:szCs w:val="20"/>
                <w:lang w:val="fr-FR"/>
              </w:rPr>
              <w:t xml:space="preserve">Le nombre, unité 4 : Les fractions </w:t>
            </w:r>
          </w:p>
          <w:p w14:paraId="48FA1B39" w14:textId="77777777" w:rsidR="002013D6" w:rsidRPr="0006497F" w:rsidRDefault="002013D6" w:rsidP="002013D6">
            <w:pPr>
              <w:pStyle w:val="TableParagraph"/>
              <w:spacing w:before="1"/>
              <w:rPr>
                <w:rFonts w:asciiTheme="minorHAnsi" w:hAnsiTheme="minorHAnsi" w:cstheme="minorHAnsi"/>
                <w:sz w:val="20"/>
                <w:szCs w:val="20"/>
                <w:lang w:val="fr-FR"/>
              </w:rPr>
            </w:pPr>
            <w:r w:rsidRPr="0006497F">
              <w:rPr>
                <w:rFonts w:asciiTheme="minorHAnsi" w:hAnsiTheme="minorHAnsi" w:cstheme="minorHAnsi"/>
                <w:sz w:val="20"/>
                <w:szCs w:val="20"/>
                <w:lang w:val="fr-FR"/>
              </w:rPr>
              <w:t>15 : Comparer des fractions</w:t>
            </w:r>
            <w:r w:rsidRPr="0006497F">
              <w:rPr>
                <w:rFonts w:asciiTheme="minorHAnsi" w:hAnsiTheme="minorHAnsi" w:cstheme="minorHAnsi"/>
                <w:spacing w:val="-15"/>
                <w:sz w:val="20"/>
                <w:szCs w:val="20"/>
                <w:lang w:val="fr-FR"/>
              </w:rPr>
              <w:t xml:space="preserve"> </w:t>
            </w:r>
            <w:r w:rsidRPr="0006497F">
              <w:rPr>
                <w:rFonts w:asciiTheme="minorHAnsi" w:hAnsiTheme="minorHAnsi" w:cstheme="minorHAnsi"/>
                <w:sz w:val="20"/>
                <w:szCs w:val="20"/>
                <w:lang w:val="fr-FR"/>
              </w:rPr>
              <w:t>1</w:t>
            </w:r>
          </w:p>
          <w:p w14:paraId="3DF32490" w14:textId="77777777" w:rsidR="002013D6" w:rsidRPr="0006497F" w:rsidRDefault="002013D6" w:rsidP="002013D6">
            <w:pPr>
              <w:pStyle w:val="TableParagraph"/>
              <w:spacing w:before="1"/>
              <w:rPr>
                <w:rFonts w:asciiTheme="minorHAnsi" w:hAnsiTheme="minorHAnsi" w:cstheme="minorHAnsi"/>
                <w:sz w:val="20"/>
                <w:szCs w:val="20"/>
                <w:lang w:val="fr-FR"/>
              </w:rPr>
            </w:pPr>
            <w:r w:rsidRPr="0006497F">
              <w:rPr>
                <w:rFonts w:asciiTheme="minorHAnsi" w:hAnsiTheme="minorHAnsi" w:cstheme="minorHAnsi"/>
                <w:sz w:val="20"/>
                <w:szCs w:val="20"/>
                <w:lang w:val="fr-FR"/>
              </w:rPr>
              <w:t>16 : Comparer des fractions</w:t>
            </w:r>
            <w:r w:rsidRPr="0006497F">
              <w:rPr>
                <w:rFonts w:asciiTheme="minorHAnsi" w:hAnsiTheme="minorHAnsi" w:cstheme="minorHAnsi"/>
                <w:spacing w:val="-15"/>
                <w:sz w:val="20"/>
                <w:szCs w:val="20"/>
                <w:lang w:val="fr-FR"/>
              </w:rPr>
              <w:t xml:space="preserve"> </w:t>
            </w:r>
            <w:r w:rsidRPr="0006497F">
              <w:rPr>
                <w:rFonts w:asciiTheme="minorHAnsi" w:hAnsiTheme="minorHAnsi" w:cstheme="minorHAnsi"/>
                <w:sz w:val="20"/>
                <w:szCs w:val="20"/>
                <w:lang w:val="fr-FR"/>
              </w:rPr>
              <w:t>2</w:t>
            </w:r>
          </w:p>
          <w:p w14:paraId="33CE8467" w14:textId="77777777" w:rsidR="002013D6" w:rsidRPr="005572B2" w:rsidRDefault="002013D6" w:rsidP="002013D6">
            <w:pPr>
              <w:pStyle w:val="TableParagraph"/>
              <w:spacing w:before="1"/>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Carte de l’élève 8 : Des fractions d’un tout</w:t>
            </w:r>
          </w:p>
          <w:p w14:paraId="67342CB2" w14:textId="14BA1FF7" w:rsidR="00761DA0" w:rsidRPr="002013D6" w:rsidRDefault="002013D6" w:rsidP="002013D6">
            <w:pPr>
              <w:pStyle w:val="TableParagraph"/>
              <w:spacing w:before="1"/>
              <w:rPr>
                <w:sz w:val="20"/>
                <w:szCs w:val="20"/>
                <w:lang w:val="fr-CA"/>
              </w:rPr>
            </w:pPr>
            <w:r w:rsidRPr="0006497F">
              <w:rPr>
                <w:rFonts w:asciiTheme="minorHAnsi" w:hAnsiTheme="minorHAnsi" w:cstheme="minorHAnsi"/>
                <w:sz w:val="20"/>
                <w:szCs w:val="20"/>
                <w:lang w:val="fr-FR"/>
              </w:rPr>
              <w:t>18 : Les fractions : Approfondissement</w:t>
            </w:r>
            <w:r w:rsidR="50F9F271" w:rsidRPr="002013D6">
              <w:rPr>
                <w:rFonts w:asciiTheme="minorHAnsi" w:eastAsia="Times New Roman" w:hAnsiTheme="minorHAnsi" w:cstheme="minorBidi"/>
                <w:sz w:val="20"/>
                <w:szCs w:val="20"/>
                <w:lang w:val="fr-CA"/>
              </w:rPr>
              <w:t xml:space="preserve"> </w:t>
            </w:r>
          </w:p>
          <w:p w14:paraId="017F14DB" w14:textId="3830D2BE" w:rsidR="00930DE4" w:rsidRPr="002013D6" w:rsidRDefault="0055292B" w:rsidP="00930DE4">
            <w:pPr>
              <w:pStyle w:val="TableParagraph"/>
              <w:spacing w:before="1"/>
              <w:rPr>
                <w:rFonts w:asciiTheme="minorHAnsi" w:eastAsia="Times New Roman" w:hAnsiTheme="minorHAnsi" w:cstheme="minorBidi"/>
                <w:i/>
                <w:iCs/>
                <w:sz w:val="20"/>
                <w:szCs w:val="20"/>
                <w:lang w:val="fr-CA"/>
              </w:rPr>
            </w:pPr>
            <w:r w:rsidRPr="00704A90">
              <w:rPr>
                <w:rFonts w:asciiTheme="minorHAnsi" w:hAnsiTheme="minorHAnsi" w:cstheme="minorHAnsi"/>
                <w:i/>
                <w:iCs/>
                <w:sz w:val="20"/>
                <w:szCs w:val="20"/>
                <w:lang w:val="fr-FR"/>
              </w:rPr>
              <w:t>Carte de l’élève 9 : Un collage de fractions</w:t>
            </w:r>
          </w:p>
        </w:tc>
        <w:tc>
          <w:tcPr>
            <w:tcW w:w="6706" w:type="dxa"/>
            <w:vMerge w:val="restart"/>
          </w:tcPr>
          <w:p w14:paraId="034FB9AE" w14:textId="6C8BC077" w:rsidR="00761DA0" w:rsidRPr="002013D6" w:rsidRDefault="00761DA0" w:rsidP="475ACDBA">
            <w:pPr>
              <w:pStyle w:val="TableParagraph"/>
              <w:spacing w:line="234" w:lineRule="exact"/>
              <w:ind w:left="0"/>
              <w:rPr>
                <w:rFonts w:asciiTheme="minorHAnsi" w:eastAsia="Times New Roman" w:hAnsiTheme="minorHAnsi" w:cstheme="minorBidi"/>
                <w:sz w:val="20"/>
                <w:szCs w:val="20"/>
                <w:lang w:val="fr-CA"/>
              </w:rPr>
            </w:pPr>
          </w:p>
        </w:tc>
      </w:tr>
      <w:tr w:rsidR="00761DA0" w:rsidRPr="004F08F1" w14:paraId="098CC9F0" w14:textId="77777777" w:rsidTr="001A2B38">
        <w:trPr>
          <w:trHeight w:val="70"/>
        </w:trPr>
        <w:tc>
          <w:tcPr>
            <w:tcW w:w="4353" w:type="dxa"/>
            <w:vMerge/>
          </w:tcPr>
          <w:p w14:paraId="38F39D52" w14:textId="77777777" w:rsidR="00761DA0" w:rsidRPr="002013D6" w:rsidRDefault="00761DA0" w:rsidP="007915B9">
            <w:pPr>
              <w:rPr>
                <w:sz w:val="2"/>
                <w:szCs w:val="2"/>
                <w:lang w:val="fr-CA"/>
              </w:rPr>
            </w:pPr>
          </w:p>
        </w:tc>
        <w:tc>
          <w:tcPr>
            <w:tcW w:w="6406" w:type="dxa"/>
            <w:vMerge/>
          </w:tcPr>
          <w:p w14:paraId="74E7353E" w14:textId="77777777" w:rsidR="00761DA0" w:rsidRPr="002013D6" w:rsidRDefault="00761DA0" w:rsidP="007915B9">
            <w:pPr>
              <w:rPr>
                <w:sz w:val="2"/>
                <w:szCs w:val="2"/>
                <w:lang w:val="fr-CA"/>
              </w:rPr>
            </w:pPr>
          </w:p>
        </w:tc>
        <w:tc>
          <w:tcPr>
            <w:tcW w:w="6706" w:type="dxa"/>
            <w:vMerge/>
          </w:tcPr>
          <w:p w14:paraId="64F27F49" w14:textId="77777777" w:rsidR="00761DA0" w:rsidRPr="002013D6" w:rsidRDefault="00761DA0" w:rsidP="007915B9">
            <w:pPr>
              <w:rPr>
                <w:sz w:val="2"/>
                <w:szCs w:val="2"/>
                <w:lang w:val="fr-CA"/>
              </w:rPr>
            </w:pPr>
          </w:p>
        </w:tc>
      </w:tr>
    </w:tbl>
    <w:p w14:paraId="69A893C0" w14:textId="77777777" w:rsidR="00BA6D2F" w:rsidRPr="00545248" w:rsidRDefault="00BA6D2F">
      <w:pPr>
        <w:rPr>
          <w:lang w:val="fr-CA"/>
        </w:rPr>
      </w:pPr>
      <w:r w:rsidRPr="00545248">
        <w:rPr>
          <w:lang w:val="fr-CA"/>
        </w:rPr>
        <w:br w:type="page"/>
      </w:r>
    </w:p>
    <w:tbl>
      <w:tblPr>
        <w:tblW w:w="17465" w:type="dxa"/>
        <w:tblInd w:w="1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4353"/>
        <w:gridCol w:w="6406"/>
        <w:gridCol w:w="6706"/>
      </w:tblGrid>
      <w:tr w:rsidR="00BD5570" w:rsidRPr="004F08F1" w14:paraId="7461CD4E" w14:textId="77777777" w:rsidTr="001A2B38">
        <w:trPr>
          <w:trHeight w:val="515"/>
        </w:trPr>
        <w:tc>
          <w:tcPr>
            <w:tcW w:w="17465" w:type="dxa"/>
            <w:gridSpan w:val="3"/>
            <w:shd w:val="clear" w:color="auto" w:fill="D9D9D9" w:themeFill="background1" w:themeFillShade="D9"/>
          </w:tcPr>
          <w:p w14:paraId="28318149" w14:textId="059CC119" w:rsidR="009118A3" w:rsidRPr="009118A3" w:rsidRDefault="009118A3" w:rsidP="009118A3">
            <w:pPr>
              <w:ind w:left="45" w:firstLine="30"/>
              <w:rPr>
                <w:rFonts w:asciiTheme="minorHAnsi" w:hAnsiTheme="minorHAnsi" w:cstheme="minorHAnsi"/>
                <w:b/>
                <w:bCs/>
                <w:color w:val="000000" w:themeColor="text1"/>
                <w:lang w:val="fr-FR"/>
              </w:rPr>
            </w:pPr>
            <w:r w:rsidRPr="009118A3">
              <w:rPr>
                <w:rFonts w:asciiTheme="minorHAnsi" w:hAnsiTheme="minorHAnsi" w:cstheme="minorHAnsi"/>
                <w:b/>
                <w:bCs/>
                <w:lang w:val="fr-FR"/>
              </w:rPr>
              <w:lastRenderedPageBreak/>
              <w:t>Attente</w:t>
            </w:r>
          </w:p>
          <w:p w14:paraId="7461CD4D" w14:textId="0E39A1AB" w:rsidR="00BD5570" w:rsidRPr="009118A3" w:rsidRDefault="009118A3" w:rsidP="009118A3">
            <w:pPr>
              <w:pStyle w:val="TableParagraph"/>
              <w:ind w:left="33" w:firstLine="30"/>
              <w:rPr>
                <w:b/>
                <w:bCs/>
                <w:sz w:val="19"/>
                <w:lang w:val="fr-CA"/>
              </w:rPr>
            </w:pPr>
            <w:r w:rsidRPr="009118A3">
              <w:rPr>
                <w:rFonts w:asciiTheme="minorHAnsi" w:hAnsiTheme="minorHAnsi" w:cstheme="minorHAnsi"/>
                <w:b/>
                <w:bCs/>
                <w:color w:val="000000" w:themeColor="text1"/>
                <w:lang w:val="fr-FR"/>
              </w:rPr>
              <w:t>B2. Sens des opérations : utiliser ses connaissances des nombres et des opérations pour résoudre des problèmes mathématiques de la vie quotidienne</w:t>
            </w:r>
          </w:p>
        </w:tc>
      </w:tr>
      <w:tr w:rsidR="00BD5570" w:rsidRPr="004F08F1" w14:paraId="7461CD51" w14:textId="77777777" w:rsidTr="001A2B38">
        <w:trPr>
          <w:trHeight w:val="490"/>
        </w:trPr>
        <w:tc>
          <w:tcPr>
            <w:tcW w:w="17465" w:type="dxa"/>
            <w:gridSpan w:val="3"/>
            <w:shd w:val="clear" w:color="auto" w:fill="D9D9D9" w:themeFill="background1" w:themeFillShade="D9"/>
          </w:tcPr>
          <w:p w14:paraId="0D325C46" w14:textId="77777777" w:rsidR="009118A3" w:rsidRPr="009118A3" w:rsidRDefault="009118A3" w:rsidP="009118A3">
            <w:pPr>
              <w:ind w:left="45" w:firstLine="16"/>
              <w:rPr>
                <w:rFonts w:asciiTheme="minorHAnsi" w:hAnsiTheme="minorHAnsi" w:cstheme="minorHAnsi"/>
                <w:b/>
                <w:bCs/>
                <w:color w:val="000000" w:themeColor="text1"/>
                <w:lang w:val="fr-FR"/>
              </w:rPr>
            </w:pPr>
            <w:r w:rsidRPr="009118A3">
              <w:rPr>
                <w:rFonts w:asciiTheme="minorHAnsi" w:hAnsiTheme="minorHAnsi" w:cstheme="minorHAnsi"/>
                <w:b/>
                <w:bCs/>
                <w:lang w:val="fr-FR"/>
              </w:rPr>
              <w:t>Contenu d’apprentissage</w:t>
            </w:r>
            <w:r w:rsidRPr="009118A3">
              <w:rPr>
                <w:rFonts w:asciiTheme="minorHAnsi" w:hAnsiTheme="minorHAnsi" w:cstheme="minorHAnsi"/>
                <w:b/>
                <w:bCs/>
                <w:color w:val="000000" w:themeColor="text1"/>
                <w:lang w:val="fr-FR"/>
              </w:rPr>
              <w:t xml:space="preserve"> </w:t>
            </w:r>
          </w:p>
          <w:p w14:paraId="7461CD50" w14:textId="1BF4C869" w:rsidR="00BD5570" w:rsidRPr="009118A3" w:rsidRDefault="009118A3" w:rsidP="009118A3">
            <w:pPr>
              <w:pStyle w:val="TableParagraph"/>
              <w:spacing w:before="1" w:line="235" w:lineRule="exact"/>
              <w:ind w:hanging="49"/>
              <w:rPr>
                <w:b/>
                <w:bCs/>
                <w:sz w:val="20"/>
                <w:lang w:val="fr-CA"/>
              </w:rPr>
            </w:pPr>
            <w:r w:rsidRPr="009118A3">
              <w:rPr>
                <w:rFonts w:asciiTheme="minorHAnsi" w:hAnsiTheme="minorHAnsi" w:cstheme="minorHAnsi"/>
                <w:b/>
                <w:bCs/>
                <w:color w:val="000000" w:themeColor="text1"/>
                <w:lang w:val="fr-FR"/>
              </w:rPr>
              <w:t>Propriétés et relatio</w:t>
            </w:r>
            <w:r w:rsidR="00C0277A">
              <w:rPr>
                <w:rFonts w:asciiTheme="minorHAnsi" w:hAnsiTheme="minorHAnsi" w:cstheme="minorHAnsi"/>
                <w:b/>
                <w:bCs/>
                <w:color w:val="000000" w:themeColor="text1"/>
                <w:lang w:val="fr-FR"/>
              </w:rPr>
              <w:t>ns</w:t>
            </w:r>
          </w:p>
        </w:tc>
      </w:tr>
      <w:tr w:rsidR="00761DA0" w:rsidRPr="004F08F1" w14:paraId="7461CD5D" w14:textId="77777777" w:rsidTr="001A2B38">
        <w:trPr>
          <w:trHeight w:val="730"/>
        </w:trPr>
        <w:tc>
          <w:tcPr>
            <w:tcW w:w="4353" w:type="dxa"/>
            <w:vMerge w:val="restart"/>
          </w:tcPr>
          <w:p w14:paraId="456DA922" w14:textId="21D6F835" w:rsidR="00761DA0" w:rsidRPr="00EC57A0" w:rsidRDefault="00761DA0" w:rsidP="00001DEA">
            <w:pPr>
              <w:pStyle w:val="TableParagraph"/>
              <w:spacing w:line="229" w:lineRule="exact"/>
              <w:rPr>
                <w:b/>
                <w:sz w:val="20"/>
                <w:lang w:val="fr-CA"/>
              </w:rPr>
            </w:pPr>
            <w:r w:rsidRPr="00EC57A0">
              <w:rPr>
                <w:b/>
                <w:sz w:val="20"/>
                <w:lang w:val="fr-CA"/>
              </w:rPr>
              <w:t xml:space="preserve">B2.1 </w:t>
            </w:r>
            <w:r w:rsidR="00EC57A0" w:rsidRPr="0006497F">
              <w:rPr>
                <w:rFonts w:asciiTheme="minorHAnsi" w:hAnsiTheme="minorHAnsi" w:cstheme="minorHAnsi"/>
                <w:color w:val="000000" w:themeColor="text1"/>
                <w:sz w:val="20"/>
                <w:szCs w:val="20"/>
                <w:lang w:val="fr-FR" w:eastAsia="en-CA"/>
              </w:rPr>
              <w:t>Utiliser les propriétés des opérations, et démontrer les relations entre la multiplication et la division pour résoudre des problèmes et vérifier la vraisemblance des calculs.</w:t>
            </w:r>
          </w:p>
        </w:tc>
        <w:tc>
          <w:tcPr>
            <w:tcW w:w="6406" w:type="dxa"/>
            <w:vMerge w:val="restart"/>
          </w:tcPr>
          <w:p w14:paraId="7461CD55" w14:textId="7BC6BCC8" w:rsidR="00761DA0" w:rsidRPr="003273D6" w:rsidRDefault="00B148FE" w:rsidP="003273D6">
            <w:pPr>
              <w:pStyle w:val="TableParagraph"/>
              <w:spacing w:before="1"/>
              <w:rPr>
                <w:rFonts w:asciiTheme="minorHAnsi" w:hAnsiTheme="minorHAnsi" w:cstheme="minorHAnsi"/>
                <w:b/>
                <w:sz w:val="20"/>
                <w:szCs w:val="20"/>
                <w:lang w:val="fr-CA"/>
              </w:rPr>
            </w:pPr>
            <w:r w:rsidRPr="0006497F">
              <w:rPr>
                <w:rFonts w:asciiTheme="minorHAnsi" w:hAnsiTheme="minorHAnsi" w:cstheme="minorHAnsi"/>
                <w:b/>
                <w:sz w:val="20"/>
                <w:szCs w:val="20"/>
                <w:lang w:val="fr-CA"/>
              </w:rPr>
              <w:t>Le nombre, unité 6 : La multiplication</w:t>
            </w:r>
            <w:r w:rsidR="003273D6">
              <w:rPr>
                <w:rFonts w:asciiTheme="minorHAnsi" w:hAnsiTheme="minorHAnsi" w:cstheme="minorHAnsi"/>
                <w:b/>
                <w:sz w:val="20"/>
                <w:szCs w:val="20"/>
                <w:lang w:val="fr-CA"/>
              </w:rPr>
              <w:t xml:space="preserve"> </w:t>
            </w:r>
            <w:r w:rsidRPr="0006497F">
              <w:rPr>
                <w:rFonts w:asciiTheme="minorHAnsi" w:hAnsiTheme="minorHAnsi" w:cstheme="minorHAnsi"/>
                <w:b/>
                <w:sz w:val="20"/>
                <w:szCs w:val="20"/>
                <w:lang w:val="fr-FR"/>
              </w:rPr>
              <w:t>et la division</w:t>
            </w:r>
          </w:p>
          <w:p w14:paraId="5478BC42" w14:textId="3E913AC3" w:rsidR="00761DA0" w:rsidRPr="00B148FE" w:rsidRDefault="00B148FE">
            <w:pPr>
              <w:pStyle w:val="TableParagraph"/>
              <w:ind w:right="174"/>
              <w:rPr>
                <w:rFonts w:asciiTheme="minorHAnsi" w:eastAsia="Times New Roman" w:hAnsiTheme="minorHAnsi" w:cstheme="minorBidi"/>
                <w:sz w:val="20"/>
                <w:szCs w:val="20"/>
                <w:lang w:val="fr-CA"/>
              </w:rPr>
            </w:pPr>
            <w:r w:rsidRPr="0006497F">
              <w:rPr>
                <w:rFonts w:asciiTheme="minorHAnsi" w:hAnsiTheme="minorHAnsi" w:cstheme="minorHAnsi"/>
                <w:sz w:val="20"/>
                <w:szCs w:val="20"/>
                <w:lang w:val="fr-FR"/>
              </w:rPr>
              <w:t>2</w:t>
            </w:r>
            <w:r w:rsidR="00D634DE">
              <w:rPr>
                <w:rFonts w:asciiTheme="minorHAnsi" w:hAnsiTheme="minorHAnsi" w:cstheme="minorHAnsi"/>
                <w:sz w:val="20"/>
                <w:szCs w:val="20"/>
                <w:lang w:val="fr-FR"/>
              </w:rPr>
              <w:t>7</w:t>
            </w:r>
            <w:r w:rsidRPr="0006497F">
              <w:rPr>
                <w:rFonts w:asciiTheme="minorHAnsi" w:hAnsiTheme="minorHAnsi" w:cstheme="minorHAnsi"/>
                <w:sz w:val="20"/>
                <w:szCs w:val="20"/>
                <w:lang w:val="fr-FR"/>
              </w:rPr>
              <w:t xml:space="preserve"> : Relier la multiplication et la division</w:t>
            </w:r>
          </w:p>
          <w:p w14:paraId="3D459D2B" w14:textId="554A6083" w:rsidR="00761DA0" w:rsidRPr="00B148FE" w:rsidRDefault="00B148FE" w:rsidP="00934BC3">
            <w:pPr>
              <w:pStyle w:val="TableParagraph"/>
              <w:spacing w:line="229" w:lineRule="exact"/>
              <w:rPr>
                <w:bCs/>
                <w:i/>
                <w:iCs/>
                <w:sz w:val="20"/>
                <w:lang w:val="fr-CA"/>
              </w:rPr>
            </w:pPr>
            <w:r w:rsidRPr="005572B2">
              <w:rPr>
                <w:rFonts w:asciiTheme="minorHAnsi" w:hAnsiTheme="minorHAnsi" w:cstheme="minorHAnsi"/>
                <w:i/>
                <w:iCs/>
                <w:sz w:val="20"/>
                <w:szCs w:val="20"/>
                <w:lang w:val="fr-FR"/>
              </w:rPr>
              <w:t>Carte de l’élève 1</w:t>
            </w:r>
            <w:r w:rsidR="00D634DE">
              <w:rPr>
                <w:rFonts w:asciiTheme="minorHAnsi" w:hAnsiTheme="minorHAnsi" w:cstheme="minorHAnsi"/>
                <w:i/>
                <w:iCs/>
                <w:sz w:val="20"/>
                <w:szCs w:val="20"/>
                <w:lang w:val="fr-FR"/>
              </w:rPr>
              <w:t>5</w:t>
            </w:r>
            <w:r w:rsidRPr="005572B2">
              <w:rPr>
                <w:rFonts w:asciiTheme="minorHAnsi" w:hAnsiTheme="minorHAnsi" w:cstheme="minorHAnsi"/>
                <w:i/>
                <w:iCs/>
                <w:sz w:val="20"/>
                <w:szCs w:val="20"/>
                <w:lang w:val="fr-FR"/>
              </w:rPr>
              <w:t> : Matrice d’un quartier</w:t>
            </w:r>
          </w:p>
          <w:p w14:paraId="149DEB67" w14:textId="2FEA9FFC" w:rsidR="00B148FE" w:rsidRPr="0006497F" w:rsidRDefault="00D634DE" w:rsidP="00B148FE">
            <w:pPr>
              <w:pStyle w:val="TableParagraph"/>
              <w:ind w:right="174"/>
              <w:rPr>
                <w:rFonts w:asciiTheme="minorHAnsi" w:hAnsiTheme="minorHAnsi" w:cstheme="minorHAnsi"/>
                <w:sz w:val="20"/>
                <w:szCs w:val="20"/>
                <w:lang w:val="fr-FR"/>
              </w:rPr>
            </w:pPr>
            <w:r>
              <w:rPr>
                <w:rFonts w:asciiTheme="minorHAnsi" w:hAnsiTheme="minorHAnsi" w:cstheme="minorHAnsi"/>
                <w:sz w:val="20"/>
                <w:szCs w:val="20"/>
                <w:lang w:val="fr-FR"/>
              </w:rPr>
              <w:t>28</w:t>
            </w:r>
            <w:r w:rsidR="00B148FE" w:rsidRPr="0006497F">
              <w:rPr>
                <w:rFonts w:asciiTheme="minorHAnsi" w:hAnsiTheme="minorHAnsi" w:cstheme="minorHAnsi"/>
                <w:sz w:val="20"/>
                <w:szCs w:val="20"/>
                <w:lang w:val="fr-FR"/>
              </w:rPr>
              <w:t xml:space="preserve"> : Les propriétés de la multiplication</w:t>
            </w:r>
          </w:p>
          <w:p w14:paraId="095C9D9F" w14:textId="7389B41F" w:rsidR="00B148FE" w:rsidRPr="0006497F" w:rsidRDefault="00B148FE" w:rsidP="00B148FE">
            <w:pPr>
              <w:pStyle w:val="TableParagraph"/>
              <w:spacing w:before="3"/>
              <w:rPr>
                <w:rFonts w:asciiTheme="minorHAnsi" w:hAnsiTheme="minorHAnsi" w:cstheme="minorHAnsi"/>
                <w:sz w:val="20"/>
                <w:szCs w:val="20"/>
                <w:lang w:val="fr-FR"/>
              </w:rPr>
            </w:pPr>
            <w:r w:rsidRPr="0006497F">
              <w:rPr>
                <w:rFonts w:asciiTheme="minorHAnsi" w:hAnsiTheme="minorHAnsi" w:cstheme="minorHAnsi"/>
                <w:sz w:val="20"/>
                <w:szCs w:val="20"/>
                <w:lang w:val="fr-FR"/>
              </w:rPr>
              <w:t>3</w:t>
            </w:r>
            <w:r w:rsidR="00D634DE">
              <w:rPr>
                <w:rFonts w:asciiTheme="minorHAnsi" w:hAnsiTheme="minorHAnsi" w:cstheme="minorHAnsi"/>
                <w:sz w:val="20"/>
                <w:szCs w:val="20"/>
                <w:lang w:val="fr-FR"/>
              </w:rPr>
              <w:t>0</w:t>
            </w:r>
            <w:r w:rsidRPr="0006497F">
              <w:rPr>
                <w:rFonts w:asciiTheme="minorHAnsi" w:hAnsiTheme="minorHAnsi" w:cstheme="minorHAnsi"/>
                <w:sz w:val="20"/>
                <w:szCs w:val="20"/>
                <w:lang w:val="fr-FR"/>
              </w:rPr>
              <w:t xml:space="preserve"> : Formuler et résoudre des problèmes</w:t>
            </w:r>
          </w:p>
          <w:p w14:paraId="41179003" w14:textId="3BB1AFDC" w:rsidR="00B148FE" w:rsidRPr="0006497F" w:rsidRDefault="00B148FE" w:rsidP="00B148FE">
            <w:pPr>
              <w:pStyle w:val="TableParagraph"/>
              <w:spacing w:line="229" w:lineRule="exact"/>
              <w:rPr>
                <w:rFonts w:asciiTheme="minorHAnsi" w:hAnsiTheme="minorHAnsi" w:cstheme="minorHAnsi"/>
                <w:sz w:val="20"/>
                <w:szCs w:val="20"/>
                <w:lang w:val="fr-FR"/>
              </w:rPr>
            </w:pPr>
            <w:r w:rsidRPr="0006497F">
              <w:rPr>
                <w:rFonts w:asciiTheme="minorHAnsi" w:hAnsiTheme="minorHAnsi" w:cstheme="minorHAnsi"/>
                <w:sz w:val="20"/>
                <w:szCs w:val="20"/>
                <w:lang w:val="fr-FR"/>
              </w:rPr>
              <w:t>3</w:t>
            </w:r>
            <w:r w:rsidR="00D634DE">
              <w:rPr>
                <w:rFonts w:asciiTheme="minorHAnsi" w:hAnsiTheme="minorHAnsi" w:cstheme="minorHAnsi"/>
                <w:sz w:val="20"/>
                <w:szCs w:val="20"/>
                <w:lang w:val="fr-FR"/>
              </w:rPr>
              <w:t>1</w:t>
            </w:r>
            <w:r w:rsidRPr="0006497F">
              <w:rPr>
                <w:rFonts w:asciiTheme="minorHAnsi" w:hAnsiTheme="minorHAnsi" w:cstheme="minorHAnsi"/>
                <w:sz w:val="20"/>
                <w:szCs w:val="20"/>
                <w:lang w:val="fr-FR"/>
              </w:rPr>
              <w:t xml:space="preserve"> : Développer l’aisance : La salle de jeux</w:t>
            </w:r>
          </w:p>
          <w:p w14:paraId="7461CD58" w14:textId="620C66BB" w:rsidR="00761DA0" w:rsidRPr="00B148FE" w:rsidRDefault="00B148FE" w:rsidP="00B148FE">
            <w:pPr>
              <w:pStyle w:val="TableParagraph"/>
              <w:spacing w:before="1"/>
              <w:rPr>
                <w:sz w:val="20"/>
                <w:lang w:val="fr-CA"/>
              </w:rPr>
            </w:pPr>
            <w:r w:rsidRPr="005572B2">
              <w:rPr>
                <w:rFonts w:asciiTheme="minorHAnsi" w:hAnsiTheme="minorHAnsi" w:cstheme="minorHAnsi"/>
                <w:i/>
                <w:iCs/>
                <w:sz w:val="20"/>
                <w:szCs w:val="20"/>
                <w:lang w:val="fr-FR"/>
              </w:rPr>
              <w:t>Carte de l’élève 1</w:t>
            </w:r>
            <w:r w:rsidR="00D634DE">
              <w:rPr>
                <w:rFonts w:asciiTheme="minorHAnsi" w:hAnsiTheme="minorHAnsi" w:cstheme="minorHAnsi"/>
                <w:i/>
                <w:iCs/>
                <w:sz w:val="20"/>
                <w:szCs w:val="20"/>
                <w:lang w:val="fr-FR"/>
              </w:rPr>
              <w:t>6</w:t>
            </w:r>
            <w:r w:rsidRPr="005572B2">
              <w:rPr>
                <w:rFonts w:asciiTheme="minorHAnsi" w:hAnsiTheme="minorHAnsi" w:cstheme="minorHAnsi"/>
                <w:i/>
                <w:iCs/>
                <w:sz w:val="20"/>
                <w:szCs w:val="20"/>
                <w:lang w:val="fr-FR"/>
              </w:rPr>
              <w:t> : Les cases de multiplication</w:t>
            </w:r>
          </w:p>
        </w:tc>
        <w:tc>
          <w:tcPr>
            <w:tcW w:w="6706" w:type="dxa"/>
            <w:vMerge w:val="restart"/>
          </w:tcPr>
          <w:p w14:paraId="7461CD5A" w14:textId="7D79BD5F" w:rsidR="00761DA0" w:rsidRPr="00B148FE" w:rsidRDefault="00761DA0" w:rsidP="001B4187">
            <w:pPr>
              <w:pStyle w:val="TableParagraph"/>
              <w:spacing w:before="1"/>
              <w:ind w:left="0" w:right="760"/>
              <w:rPr>
                <w:sz w:val="20"/>
                <w:lang w:val="fr-CA"/>
              </w:rPr>
            </w:pPr>
          </w:p>
        </w:tc>
      </w:tr>
      <w:tr w:rsidR="00761DA0" w:rsidRPr="004F08F1" w14:paraId="7461CD66" w14:textId="77777777" w:rsidTr="001A2B38">
        <w:trPr>
          <w:trHeight w:val="1344"/>
        </w:trPr>
        <w:tc>
          <w:tcPr>
            <w:tcW w:w="4353" w:type="dxa"/>
            <w:vMerge/>
          </w:tcPr>
          <w:p w14:paraId="72428BC2" w14:textId="77777777" w:rsidR="00761DA0" w:rsidRPr="00B148FE" w:rsidRDefault="00761DA0">
            <w:pPr>
              <w:rPr>
                <w:sz w:val="2"/>
                <w:szCs w:val="2"/>
                <w:lang w:val="fr-CA"/>
              </w:rPr>
            </w:pPr>
          </w:p>
        </w:tc>
        <w:tc>
          <w:tcPr>
            <w:tcW w:w="6406" w:type="dxa"/>
            <w:vMerge/>
          </w:tcPr>
          <w:p w14:paraId="7461CD5F" w14:textId="450BD6F7" w:rsidR="00761DA0" w:rsidRPr="00B148FE" w:rsidRDefault="00761DA0">
            <w:pPr>
              <w:rPr>
                <w:sz w:val="2"/>
                <w:szCs w:val="2"/>
                <w:lang w:val="fr-CA"/>
              </w:rPr>
            </w:pPr>
          </w:p>
        </w:tc>
        <w:tc>
          <w:tcPr>
            <w:tcW w:w="6706" w:type="dxa"/>
            <w:vMerge/>
          </w:tcPr>
          <w:p w14:paraId="7461CD60" w14:textId="77777777" w:rsidR="00761DA0" w:rsidRPr="00B148FE" w:rsidRDefault="00761DA0">
            <w:pPr>
              <w:rPr>
                <w:sz w:val="2"/>
                <w:szCs w:val="2"/>
                <w:lang w:val="fr-CA"/>
              </w:rPr>
            </w:pPr>
          </w:p>
        </w:tc>
      </w:tr>
      <w:tr w:rsidR="00BD5570" w:rsidRPr="00EC57A0" w14:paraId="7461CD69" w14:textId="77777777" w:rsidTr="001A2B38">
        <w:trPr>
          <w:trHeight w:val="490"/>
        </w:trPr>
        <w:tc>
          <w:tcPr>
            <w:tcW w:w="17465" w:type="dxa"/>
            <w:gridSpan w:val="3"/>
            <w:shd w:val="clear" w:color="auto" w:fill="D9D9D9" w:themeFill="background1" w:themeFillShade="D9"/>
          </w:tcPr>
          <w:p w14:paraId="0046327D" w14:textId="77777777" w:rsidR="00EC57A0" w:rsidRPr="00EC57A0" w:rsidRDefault="00EC57A0" w:rsidP="00863942">
            <w:pPr>
              <w:ind w:left="135" w:hanging="88"/>
              <w:rPr>
                <w:rFonts w:asciiTheme="minorHAnsi" w:hAnsiTheme="minorHAnsi" w:cstheme="minorHAnsi"/>
                <w:b/>
                <w:bCs/>
                <w:lang w:val="fr-FR"/>
              </w:rPr>
            </w:pPr>
            <w:r w:rsidRPr="00EC57A0">
              <w:rPr>
                <w:rFonts w:asciiTheme="minorHAnsi" w:hAnsiTheme="minorHAnsi" w:cstheme="minorHAnsi"/>
                <w:b/>
                <w:bCs/>
                <w:lang w:val="fr-FR"/>
              </w:rPr>
              <w:t xml:space="preserve">Contenu d’apprentissage </w:t>
            </w:r>
          </w:p>
          <w:p w14:paraId="7461CD68" w14:textId="200B8A0D" w:rsidR="00BD5570" w:rsidRPr="00EC57A0" w:rsidRDefault="00EC57A0" w:rsidP="00EC57A0">
            <w:pPr>
              <w:pStyle w:val="TableParagraph"/>
              <w:spacing w:before="1" w:line="235" w:lineRule="exact"/>
              <w:ind w:hanging="46"/>
              <w:rPr>
                <w:b/>
                <w:bCs/>
                <w:sz w:val="20"/>
              </w:rPr>
            </w:pPr>
            <w:r w:rsidRPr="00EC57A0">
              <w:rPr>
                <w:rFonts w:asciiTheme="minorHAnsi" w:hAnsiTheme="minorHAnsi" w:cstheme="minorHAnsi"/>
                <w:b/>
                <w:bCs/>
                <w:lang w:val="fr-FR"/>
              </w:rPr>
              <w:t>Faits numériques</w:t>
            </w:r>
          </w:p>
        </w:tc>
      </w:tr>
      <w:tr w:rsidR="00761DA0" w:rsidRPr="004F08F1" w14:paraId="7461CD76" w14:textId="77777777" w:rsidTr="001A2B38">
        <w:trPr>
          <w:trHeight w:val="240"/>
        </w:trPr>
        <w:tc>
          <w:tcPr>
            <w:tcW w:w="4353" w:type="dxa"/>
            <w:vMerge w:val="restart"/>
          </w:tcPr>
          <w:p w14:paraId="7676075E" w14:textId="14A46109" w:rsidR="00761DA0" w:rsidRPr="00704BB6" w:rsidRDefault="00761DA0" w:rsidP="00EB74E6">
            <w:pPr>
              <w:pStyle w:val="TableParagraph"/>
              <w:spacing w:line="229" w:lineRule="exact"/>
              <w:rPr>
                <w:b/>
                <w:sz w:val="20"/>
                <w:lang w:val="fr-CA"/>
              </w:rPr>
            </w:pPr>
            <w:r w:rsidRPr="00704BB6">
              <w:rPr>
                <w:b/>
                <w:sz w:val="20"/>
                <w:lang w:val="fr-CA"/>
              </w:rPr>
              <w:t xml:space="preserve">B2.2 </w:t>
            </w:r>
            <w:r w:rsidR="00704BB6" w:rsidRPr="0006497F">
              <w:rPr>
                <w:rFonts w:asciiTheme="minorHAnsi" w:hAnsiTheme="minorHAnsi" w:cstheme="minorHAnsi"/>
                <w:sz w:val="20"/>
                <w:szCs w:val="20"/>
                <w:lang w:val="fr-FR"/>
              </w:rPr>
              <w:t>se rappeler les faits de multiplication de 2, 5 et 10, et les faits de division associés, et démontrer sa compréhension de ces faits.</w:t>
            </w:r>
          </w:p>
        </w:tc>
        <w:tc>
          <w:tcPr>
            <w:tcW w:w="6406" w:type="dxa"/>
            <w:vMerge w:val="restart"/>
          </w:tcPr>
          <w:p w14:paraId="30490E5C" w14:textId="77777777" w:rsidR="00B51C70" w:rsidRPr="0006497F" w:rsidRDefault="00B51C70" w:rsidP="00B51C70">
            <w:pPr>
              <w:pStyle w:val="TableParagraph"/>
              <w:spacing w:line="229" w:lineRule="exact"/>
              <w:rPr>
                <w:rFonts w:asciiTheme="minorHAnsi" w:hAnsiTheme="minorHAnsi" w:cstheme="minorHAnsi"/>
                <w:b/>
                <w:sz w:val="20"/>
                <w:szCs w:val="20"/>
                <w:lang w:val="fr-FR"/>
              </w:rPr>
            </w:pPr>
            <w:r w:rsidRPr="0006497F">
              <w:rPr>
                <w:rFonts w:asciiTheme="minorHAnsi" w:hAnsiTheme="minorHAnsi" w:cstheme="minorHAnsi"/>
                <w:b/>
                <w:sz w:val="20"/>
                <w:szCs w:val="20"/>
                <w:lang w:val="fr-FR"/>
              </w:rPr>
              <w:t>Le nombre, unité 6 : La multiplication et la division</w:t>
            </w:r>
          </w:p>
          <w:p w14:paraId="5D19DF72" w14:textId="59840D36" w:rsidR="00761DA0" w:rsidRPr="00B51C70" w:rsidRDefault="00B51C70" w:rsidP="00B51C70">
            <w:pPr>
              <w:pStyle w:val="TableParagraph"/>
              <w:spacing w:before="1" w:line="261" w:lineRule="auto"/>
              <w:ind w:right="549"/>
              <w:rPr>
                <w:rFonts w:asciiTheme="minorHAnsi" w:eastAsia="Times New Roman" w:hAnsiTheme="minorHAnsi" w:cstheme="minorBidi"/>
                <w:sz w:val="20"/>
                <w:szCs w:val="20"/>
                <w:lang w:val="fr-CA"/>
              </w:rPr>
            </w:pPr>
            <w:r w:rsidRPr="0006497F">
              <w:rPr>
                <w:rFonts w:asciiTheme="minorHAnsi" w:hAnsiTheme="minorHAnsi" w:cstheme="minorHAnsi"/>
                <w:sz w:val="20"/>
                <w:szCs w:val="20"/>
                <w:lang w:val="fr-FR"/>
              </w:rPr>
              <w:t>2</w:t>
            </w:r>
            <w:r w:rsidR="00005B86">
              <w:rPr>
                <w:rFonts w:asciiTheme="minorHAnsi" w:hAnsiTheme="minorHAnsi" w:cstheme="minorHAnsi"/>
                <w:sz w:val="20"/>
                <w:szCs w:val="20"/>
                <w:lang w:val="fr-FR"/>
              </w:rPr>
              <w:t xml:space="preserve">5 </w:t>
            </w:r>
            <w:r w:rsidRPr="0006497F">
              <w:rPr>
                <w:rFonts w:asciiTheme="minorHAnsi" w:hAnsiTheme="minorHAnsi" w:cstheme="minorHAnsi"/>
                <w:sz w:val="20"/>
                <w:szCs w:val="20"/>
                <w:lang w:val="fr-FR"/>
              </w:rPr>
              <w:t>: Explorer la multiplication</w:t>
            </w:r>
          </w:p>
          <w:p w14:paraId="213C1123" w14:textId="1F3B5708" w:rsidR="00A25A82" w:rsidRPr="00B51C70" w:rsidRDefault="00B51C70" w:rsidP="00A25A82">
            <w:pPr>
              <w:pStyle w:val="TableParagraph"/>
              <w:spacing w:line="229" w:lineRule="exact"/>
              <w:rPr>
                <w:bCs/>
                <w:i/>
                <w:iCs/>
                <w:sz w:val="20"/>
                <w:lang w:val="fr-CA"/>
              </w:rPr>
            </w:pPr>
            <w:r w:rsidRPr="005572B2">
              <w:rPr>
                <w:rFonts w:asciiTheme="minorHAnsi" w:hAnsiTheme="minorHAnsi" w:cstheme="minorHAnsi"/>
                <w:i/>
                <w:iCs/>
                <w:sz w:val="20"/>
                <w:szCs w:val="20"/>
                <w:lang w:val="fr-FR"/>
              </w:rPr>
              <w:t>Carte de l’élève 1</w:t>
            </w:r>
            <w:r w:rsidR="00005B86">
              <w:rPr>
                <w:rFonts w:asciiTheme="minorHAnsi" w:hAnsiTheme="minorHAnsi" w:cstheme="minorHAnsi"/>
                <w:i/>
                <w:iCs/>
                <w:sz w:val="20"/>
                <w:szCs w:val="20"/>
                <w:lang w:val="fr-FR"/>
              </w:rPr>
              <w:t>5</w:t>
            </w:r>
            <w:r w:rsidRPr="005572B2">
              <w:rPr>
                <w:rFonts w:asciiTheme="minorHAnsi" w:hAnsiTheme="minorHAnsi" w:cstheme="minorHAnsi"/>
                <w:i/>
                <w:iCs/>
                <w:sz w:val="20"/>
                <w:szCs w:val="20"/>
                <w:lang w:val="fr-FR"/>
              </w:rPr>
              <w:t> : Matrice d’un quartier</w:t>
            </w:r>
          </w:p>
          <w:p w14:paraId="780E5C78" w14:textId="3F1567A4" w:rsidR="00B51C70" w:rsidRPr="0006497F" w:rsidRDefault="00B51C70" w:rsidP="00B51C70">
            <w:pPr>
              <w:pStyle w:val="TableParagraph"/>
              <w:spacing w:before="1" w:line="261" w:lineRule="auto"/>
              <w:ind w:right="549"/>
              <w:rPr>
                <w:rFonts w:asciiTheme="minorHAnsi" w:hAnsiTheme="minorHAnsi" w:cstheme="minorHAnsi"/>
                <w:sz w:val="20"/>
                <w:szCs w:val="20"/>
                <w:lang w:val="fr-FR"/>
              </w:rPr>
            </w:pPr>
            <w:r w:rsidRPr="0006497F">
              <w:rPr>
                <w:rFonts w:asciiTheme="minorHAnsi" w:hAnsiTheme="minorHAnsi" w:cstheme="minorHAnsi"/>
                <w:sz w:val="20"/>
                <w:szCs w:val="20"/>
                <w:lang w:val="fr-FR"/>
              </w:rPr>
              <w:t>2</w:t>
            </w:r>
            <w:r w:rsidR="00005B86">
              <w:rPr>
                <w:rFonts w:asciiTheme="minorHAnsi" w:hAnsiTheme="minorHAnsi" w:cstheme="minorHAnsi"/>
                <w:sz w:val="20"/>
                <w:szCs w:val="20"/>
                <w:lang w:val="fr-FR"/>
              </w:rPr>
              <w:t>6</w:t>
            </w:r>
            <w:r w:rsidRPr="0006497F">
              <w:rPr>
                <w:rFonts w:asciiTheme="minorHAnsi" w:hAnsiTheme="minorHAnsi" w:cstheme="minorHAnsi"/>
                <w:sz w:val="20"/>
                <w:szCs w:val="20"/>
                <w:lang w:val="fr-FR"/>
              </w:rPr>
              <w:t> : Explorer la division</w:t>
            </w:r>
          </w:p>
          <w:p w14:paraId="7461CD6F" w14:textId="0B69715D" w:rsidR="00761DA0" w:rsidRDefault="00B51C70" w:rsidP="00B51C70">
            <w:pPr>
              <w:pStyle w:val="TableParagraph"/>
              <w:spacing w:line="222" w:lineRule="exact"/>
              <w:rPr>
                <w:rFonts w:asciiTheme="minorHAnsi" w:hAnsiTheme="minorHAnsi" w:cstheme="minorHAnsi"/>
                <w:sz w:val="20"/>
                <w:szCs w:val="20"/>
                <w:lang w:val="fr-FR"/>
              </w:rPr>
            </w:pPr>
            <w:r w:rsidRPr="0006497F">
              <w:rPr>
                <w:rFonts w:asciiTheme="minorHAnsi" w:hAnsiTheme="minorHAnsi" w:cstheme="minorHAnsi"/>
                <w:sz w:val="20"/>
                <w:szCs w:val="20"/>
                <w:lang w:val="fr-FR"/>
              </w:rPr>
              <w:t>2</w:t>
            </w:r>
            <w:r w:rsidR="00005B86">
              <w:rPr>
                <w:rFonts w:asciiTheme="minorHAnsi" w:hAnsiTheme="minorHAnsi" w:cstheme="minorHAnsi"/>
                <w:sz w:val="20"/>
                <w:szCs w:val="20"/>
                <w:lang w:val="fr-FR"/>
              </w:rPr>
              <w:t>7</w:t>
            </w:r>
            <w:r w:rsidRPr="0006497F">
              <w:rPr>
                <w:rFonts w:asciiTheme="minorHAnsi" w:hAnsiTheme="minorHAnsi" w:cstheme="minorHAnsi"/>
                <w:sz w:val="20"/>
                <w:szCs w:val="20"/>
                <w:lang w:val="fr-FR"/>
              </w:rPr>
              <w:t xml:space="preserve"> : Relier la multiplication et la division</w:t>
            </w:r>
          </w:p>
          <w:p w14:paraId="039D3DFE" w14:textId="77777777" w:rsidR="00005B86" w:rsidRPr="00B51C70" w:rsidRDefault="00005B86" w:rsidP="00005B86">
            <w:pPr>
              <w:pStyle w:val="TableParagraph"/>
              <w:spacing w:line="229" w:lineRule="exact"/>
              <w:rPr>
                <w:bCs/>
                <w:i/>
                <w:iCs/>
                <w:sz w:val="20"/>
                <w:lang w:val="fr-CA"/>
              </w:rPr>
            </w:pPr>
            <w:r w:rsidRPr="005572B2">
              <w:rPr>
                <w:rFonts w:asciiTheme="minorHAnsi" w:hAnsiTheme="minorHAnsi" w:cstheme="minorHAnsi"/>
                <w:i/>
                <w:iCs/>
                <w:sz w:val="20"/>
                <w:szCs w:val="20"/>
                <w:lang w:val="fr-FR"/>
              </w:rPr>
              <w:t>Carte de l’élève 1</w:t>
            </w:r>
            <w:r>
              <w:rPr>
                <w:rFonts w:asciiTheme="minorHAnsi" w:hAnsiTheme="minorHAnsi" w:cstheme="minorHAnsi"/>
                <w:i/>
                <w:iCs/>
                <w:sz w:val="20"/>
                <w:szCs w:val="20"/>
                <w:lang w:val="fr-FR"/>
              </w:rPr>
              <w:t>5</w:t>
            </w:r>
            <w:r w:rsidRPr="005572B2">
              <w:rPr>
                <w:rFonts w:asciiTheme="minorHAnsi" w:hAnsiTheme="minorHAnsi" w:cstheme="minorHAnsi"/>
                <w:i/>
                <w:iCs/>
                <w:sz w:val="20"/>
                <w:szCs w:val="20"/>
                <w:lang w:val="fr-FR"/>
              </w:rPr>
              <w:t> : Matrice d’un quartier</w:t>
            </w:r>
          </w:p>
          <w:p w14:paraId="7461CD70" w14:textId="2E0A030A" w:rsidR="00761DA0" w:rsidRPr="00B51C70" w:rsidRDefault="00005B86">
            <w:pPr>
              <w:pStyle w:val="TableParagraph"/>
              <w:spacing w:before="16"/>
              <w:rPr>
                <w:sz w:val="20"/>
                <w:lang w:val="fr-CA"/>
              </w:rPr>
            </w:pPr>
            <w:r>
              <w:rPr>
                <w:rFonts w:asciiTheme="minorHAnsi" w:hAnsiTheme="minorHAnsi" w:cstheme="minorHAnsi"/>
                <w:sz w:val="20"/>
                <w:szCs w:val="20"/>
                <w:lang w:val="fr-FR"/>
              </w:rPr>
              <w:t>29</w:t>
            </w:r>
            <w:r w:rsidR="00B51C70" w:rsidRPr="0006497F">
              <w:rPr>
                <w:rFonts w:asciiTheme="minorHAnsi" w:hAnsiTheme="minorHAnsi" w:cstheme="minorHAnsi"/>
                <w:sz w:val="20"/>
                <w:szCs w:val="20"/>
                <w:lang w:val="fr-FR"/>
              </w:rPr>
              <w:t> : Multiplier et diviser des nombres plus grands</w:t>
            </w:r>
          </w:p>
          <w:p w14:paraId="4A895692" w14:textId="54294B76" w:rsidR="00B51C70" w:rsidRPr="0006497F" w:rsidRDefault="00B51C70" w:rsidP="00B51C70">
            <w:pPr>
              <w:pStyle w:val="TableParagraph"/>
              <w:spacing w:before="2"/>
              <w:rPr>
                <w:rFonts w:asciiTheme="minorHAnsi" w:hAnsiTheme="minorHAnsi" w:cstheme="minorHAnsi"/>
                <w:sz w:val="20"/>
                <w:szCs w:val="20"/>
                <w:lang w:val="fr-FR"/>
              </w:rPr>
            </w:pPr>
            <w:r w:rsidRPr="0006497F">
              <w:rPr>
                <w:rFonts w:asciiTheme="minorHAnsi" w:hAnsiTheme="minorHAnsi" w:cstheme="minorHAnsi"/>
                <w:sz w:val="20"/>
                <w:szCs w:val="20"/>
                <w:lang w:val="fr-FR"/>
              </w:rPr>
              <w:t>3</w:t>
            </w:r>
            <w:r w:rsidR="00005B86">
              <w:rPr>
                <w:rFonts w:asciiTheme="minorHAnsi" w:hAnsiTheme="minorHAnsi" w:cstheme="minorHAnsi"/>
                <w:sz w:val="20"/>
                <w:szCs w:val="20"/>
                <w:lang w:val="fr-FR"/>
              </w:rPr>
              <w:t>0</w:t>
            </w:r>
            <w:r w:rsidRPr="0006497F">
              <w:rPr>
                <w:rFonts w:asciiTheme="minorHAnsi" w:hAnsiTheme="minorHAnsi" w:cstheme="minorHAnsi"/>
                <w:sz w:val="20"/>
                <w:szCs w:val="20"/>
                <w:lang w:val="fr-FR"/>
              </w:rPr>
              <w:t xml:space="preserve"> : Formuler et résoudre des problèmes</w:t>
            </w:r>
          </w:p>
          <w:p w14:paraId="7D516D1D" w14:textId="06684073" w:rsidR="00761DA0" w:rsidRPr="00B51C70" w:rsidRDefault="00B51C70">
            <w:pPr>
              <w:pStyle w:val="TableParagraph"/>
              <w:spacing w:before="3" w:line="237" w:lineRule="auto"/>
              <w:ind w:right="174"/>
              <w:rPr>
                <w:sz w:val="20"/>
                <w:lang w:val="fr-CA"/>
              </w:rPr>
            </w:pPr>
            <w:r w:rsidRPr="0006497F">
              <w:rPr>
                <w:rFonts w:asciiTheme="minorHAnsi" w:hAnsiTheme="minorHAnsi" w:cstheme="minorHAnsi"/>
                <w:sz w:val="20"/>
                <w:szCs w:val="20"/>
                <w:lang w:val="fr-FR"/>
              </w:rPr>
              <w:t>3</w:t>
            </w:r>
            <w:r w:rsidR="00005B86">
              <w:rPr>
                <w:rFonts w:asciiTheme="minorHAnsi" w:hAnsiTheme="minorHAnsi" w:cstheme="minorHAnsi"/>
                <w:sz w:val="20"/>
                <w:szCs w:val="20"/>
                <w:lang w:val="fr-FR"/>
              </w:rPr>
              <w:t>1</w:t>
            </w:r>
            <w:r w:rsidRPr="0006497F">
              <w:rPr>
                <w:rFonts w:asciiTheme="minorHAnsi" w:hAnsiTheme="minorHAnsi" w:cstheme="minorHAnsi"/>
                <w:sz w:val="20"/>
                <w:szCs w:val="20"/>
                <w:lang w:val="fr-FR"/>
              </w:rPr>
              <w:t xml:space="preserve"> : Développer l’aisance : La salle de jeux</w:t>
            </w:r>
          </w:p>
          <w:p w14:paraId="103E305D" w14:textId="11F971D8" w:rsidR="00B51C70" w:rsidRPr="005572B2" w:rsidRDefault="00B51C70" w:rsidP="00B51C70">
            <w:pPr>
              <w:pStyle w:val="TableParagraph"/>
              <w:ind w:right="174"/>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Carte de l’élève 1</w:t>
            </w:r>
            <w:r w:rsidR="00005B86">
              <w:rPr>
                <w:rFonts w:asciiTheme="minorHAnsi" w:hAnsiTheme="minorHAnsi" w:cstheme="minorHAnsi"/>
                <w:i/>
                <w:iCs/>
                <w:sz w:val="20"/>
                <w:szCs w:val="20"/>
                <w:lang w:val="fr-FR"/>
              </w:rPr>
              <w:t>6</w:t>
            </w:r>
            <w:r w:rsidRPr="005572B2">
              <w:rPr>
                <w:rFonts w:asciiTheme="minorHAnsi" w:hAnsiTheme="minorHAnsi" w:cstheme="minorHAnsi"/>
                <w:i/>
                <w:iCs/>
                <w:sz w:val="20"/>
                <w:szCs w:val="20"/>
                <w:lang w:val="fr-FR"/>
              </w:rPr>
              <w:t> : Les cases de multiplication</w:t>
            </w:r>
          </w:p>
          <w:p w14:paraId="7461CD72" w14:textId="3CD21C2E" w:rsidR="00761DA0" w:rsidRPr="00B51C70" w:rsidRDefault="00B51C70" w:rsidP="00B51C70">
            <w:pPr>
              <w:pStyle w:val="TableParagraph"/>
              <w:spacing w:before="3" w:line="237" w:lineRule="auto"/>
              <w:ind w:right="174"/>
              <w:rPr>
                <w:sz w:val="20"/>
                <w:lang w:val="fr-CA"/>
              </w:rPr>
            </w:pPr>
            <w:r w:rsidRPr="0006497F">
              <w:rPr>
                <w:rFonts w:asciiTheme="minorHAnsi" w:hAnsiTheme="minorHAnsi" w:cstheme="minorHAnsi"/>
                <w:sz w:val="20"/>
                <w:szCs w:val="20"/>
                <w:lang w:val="fr-FR"/>
              </w:rPr>
              <w:t>33 : La multiplication et la division : Approfondissement</w:t>
            </w:r>
          </w:p>
        </w:tc>
        <w:tc>
          <w:tcPr>
            <w:tcW w:w="6706" w:type="dxa"/>
            <w:vMerge w:val="restart"/>
          </w:tcPr>
          <w:p w14:paraId="7461CD74" w14:textId="1E9C41B7" w:rsidR="00761DA0" w:rsidRPr="00B51C70" w:rsidRDefault="00761DA0">
            <w:pPr>
              <w:pStyle w:val="TableParagraph"/>
              <w:spacing w:before="1"/>
              <w:ind w:right="760"/>
              <w:rPr>
                <w:sz w:val="20"/>
                <w:lang w:val="fr-CA"/>
              </w:rPr>
            </w:pPr>
          </w:p>
        </w:tc>
      </w:tr>
      <w:tr w:rsidR="00761DA0" w:rsidRPr="004F08F1" w14:paraId="7461CD7B" w14:textId="77777777" w:rsidTr="00680CD0">
        <w:trPr>
          <w:trHeight w:val="2460"/>
        </w:trPr>
        <w:tc>
          <w:tcPr>
            <w:tcW w:w="4353" w:type="dxa"/>
            <w:vMerge/>
          </w:tcPr>
          <w:p w14:paraId="6DAD2926" w14:textId="77777777" w:rsidR="00761DA0" w:rsidRPr="00B51C70" w:rsidRDefault="00761DA0">
            <w:pPr>
              <w:rPr>
                <w:sz w:val="2"/>
                <w:szCs w:val="2"/>
                <w:lang w:val="fr-CA"/>
              </w:rPr>
            </w:pPr>
          </w:p>
        </w:tc>
        <w:tc>
          <w:tcPr>
            <w:tcW w:w="6406" w:type="dxa"/>
            <w:vMerge/>
          </w:tcPr>
          <w:p w14:paraId="7461CD78" w14:textId="4A3851F6" w:rsidR="00761DA0" w:rsidRPr="00B51C70" w:rsidRDefault="00761DA0">
            <w:pPr>
              <w:rPr>
                <w:sz w:val="2"/>
                <w:szCs w:val="2"/>
                <w:lang w:val="fr-CA"/>
              </w:rPr>
            </w:pPr>
          </w:p>
        </w:tc>
        <w:tc>
          <w:tcPr>
            <w:tcW w:w="6706" w:type="dxa"/>
            <w:vMerge/>
          </w:tcPr>
          <w:p w14:paraId="7461CD79" w14:textId="77777777" w:rsidR="00761DA0" w:rsidRPr="00B51C70" w:rsidRDefault="00761DA0">
            <w:pPr>
              <w:rPr>
                <w:sz w:val="2"/>
                <w:szCs w:val="2"/>
                <w:lang w:val="fr-CA"/>
              </w:rPr>
            </w:pPr>
          </w:p>
        </w:tc>
      </w:tr>
      <w:tr w:rsidR="007915B9" w:rsidRPr="00313BE6" w14:paraId="74619365" w14:textId="77777777" w:rsidTr="001A2B38">
        <w:trPr>
          <w:trHeight w:val="435"/>
        </w:trPr>
        <w:tc>
          <w:tcPr>
            <w:tcW w:w="17465" w:type="dxa"/>
            <w:gridSpan w:val="3"/>
            <w:shd w:val="clear" w:color="auto" w:fill="D9D9D9" w:themeFill="background1" w:themeFillShade="D9"/>
          </w:tcPr>
          <w:p w14:paraId="29975F0C" w14:textId="77777777" w:rsidR="00313BE6" w:rsidRPr="00313BE6" w:rsidRDefault="00313BE6" w:rsidP="00313BE6">
            <w:pPr>
              <w:adjustRightInd w:val="0"/>
              <w:ind w:left="135" w:hanging="73"/>
              <w:rPr>
                <w:rFonts w:asciiTheme="minorHAnsi" w:hAnsiTheme="minorHAnsi" w:cstheme="minorHAnsi"/>
                <w:b/>
                <w:bCs/>
                <w:lang w:val="fr-FR"/>
              </w:rPr>
            </w:pPr>
            <w:r w:rsidRPr="00313BE6">
              <w:rPr>
                <w:rFonts w:asciiTheme="minorHAnsi" w:hAnsiTheme="minorHAnsi" w:cstheme="minorHAnsi"/>
                <w:b/>
                <w:bCs/>
                <w:lang w:val="fr-FR"/>
              </w:rPr>
              <w:t>Contenu d’apprentissage</w:t>
            </w:r>
          </w:p>
          <w:p w14:paraId="52B49268" w14:textId="2F262B99" w:rsidR="007915B9" w:rsidRPr="00313BE6" w:rsidRDefault="00313BE6" w:rsidP="001C0EF6">
            <w:pPr>
              <w:pStyle w:val="TableParagraph"/>
              <w:ind w:right="350" w:hanging="48"/>
              <w:rPr>
                <w:b/>
                <w:bCs/>
              </w:rPr>
            </w:pPr>
            <w:r w:rsidRPr="00313BE6">
              <w:rPr>
                <w:rFonts w:asciiTheme="minorHAnsi" w:hAnsiTheme="minorHAnsi" w:cstheme="minorHAnsi"/>
                <w:b/>
                <w:bCs/>
                <w:lang w:val="fr-FR"/>
              </w:rPr>
              <w:t>Calcul mental</w:t>
            </w:r>
          </w:p>
        </w:tc>
      </w:tr>
      <w:tr w:rsidR="00680CD0" w:rsidRPr="00313BE6" w14:paraId="6B61EA2D" w14:textId="77777777" w:rsidTr="001A2B38">
        <w:trPr>
          <w:trHeight w:val="759"/>
        </w:trPr>
        <w:tc>
          <w:tcPr>
            <w:tcW w:w="4353" w:type="dxa"/>
            <w:vMerge w:val="restart"/>
          </w:tcPr>
          <w:p w14:paraId="6BCA64D7" w14:textId="3262F0F8" w:rsidR="00680CD0" w:rsidRPr="005565BF" w:rsidRDefault="00680CD0" w:rsidP="00680CD0">
            <w:pPr>
              <w:pStyle w:val="TableParagraph"/>
              <w:rPr>
                <w:sz w:val="20"/>
                <w:lang w:val="fr-CA"/>
              </w:rPr>
            </w:pPr>
            <w:r w:rsidRPr="00313BE6">
              <w:rPr>
                <w:b/>
                <w:sz w:val="20"/>
                <w:lang w:val="fr-CA"/>
              </w:rPr>
              <w:t xml:space="preserve">B2.3 </w:t>
            </w:r>
            <w:r w:rsidRPr="0006497F">
              <w:rPr>
                <w:rFonts w:asciiTheme="minorHAnsi" w:hAnsiTheme="minorHAnsi" w:cstheme="minorHAnsi"/>
                <w:color w:val="000000" w:themeColor="text1"/>
                <w:sz w:val="20"/>
                <w:szCs w:val="20"/>
                <w:lang w:val="fr-FR" w:eastAsia="en-CA"/>
              </w:rPr>
              <w:t>Utiliser des stratégies de calcul mental, y compris l’estimation, pour additionner des nombres dont la somme est égale ou inférieure à 1 000 et pour soustraire des nombres naturels égaux ou inférieurs à 1 000, et expliquer les stratégies utilisées.</w:t>
            </w:r>
          </w:p>
        </w:tc>
        <w:tc>
          <w:tcPr>
            <w:tcW w:w="6406" w:type="dxa"/>
            <w:vMerge w:val="restart"/>
          </w:tcPr>
          <w:p w14:paraId="18C338CE" w14:textId="77777777" w:rsidR="00680CD0" w:rsidRDefault="00680CD0" w:rsidP="00680CD0">
            <w:pPr>
              <w:pStyle w:val="TableParagraph"/>
              <w:spacing w:line="229" w:lineRule="exact"/>
              <w:rPr>
                <w:rFonts w:asciiTheme="minorHAnsi" w:hAnsiTheme="minorHAnsi" w:cstheme="minorHAnsi"/>
                <w:b/>
                <w:sz w:val="20"/>
                <w:szCs w:val="20"/>
                <w:lang w:val="fr-FR"/>
              </w:rPr>
            </w:pPr>
            <w:r w:rsidRPr="0006497F">
              <w:rPr>
                <w:rFonts w:asciiTheme="minorHAnsi" w:hAnsiTheme="minorHAnsi" w:cstheme="minorHAnsi"/>
                <w:b/>
                <w:sz w:val="20"/>
                <w:szCs w:val="20"/>
                <w:lang w:val="fr-FR"/>
              </w:rPr>
              <w:t xml:space="preserve">Le nombre, unité </w:t>
            </w:r>
            <w:r>
              <w:rPr>
                <w:rFonts w:asciiTheme="minorHAnsi" w:hAnsiTheme="minorHAnsi" w:cstheme="minorHAnsi"/>
                <w:b/>
                <w:sz w:val="20"/>
                <w:szCs w:val="20"/>
                <w:lang w:val="fr-FR"/>
              </w:rPr>
              <w:t>5</w:t>
            </w:r>
            <w:r w:rsidRPr="0006497F">
              <w:rPr>
                <w:rFonts w:asciiTheme="minorHAnsi" w:hAnsiTheme="minorHAnsi" w:cstheme="minorHAnsi"/>
                <w:b/>
                <w:sz w:val="20"/>
                <w:szCs w:val="20"/>
                <w:lang w:val="fr-FR"/>
              </w:rPr>
              <w:t xml:space="preserve"> : </w:t>
            </w:r>
            <w:r>
              <w:rPr>
                <w:rFonts w:asciiTheme="minorHAnsi" w:hAnsiTheme="minorHAnsi" w:cstheme="minorHAnsi"/>
                <w:b/>
                <w:sz w:val="20"/>
                <w:szCs w:val="20"/>
                <w:lang w:val="fr-FR"/>
              </w:rPr>
              <w:t>L’addition et la soustraction</w:t>
            </w:r>
          </w:p>
          <w:p w14:paraId="14670118" w14:textId="77777777" w:rsidR="00680CD0" w:rsidRDefault="00680CD0" w:rsidP="00680CD0">
            <w:pPr>
              <w:pStyle w:val="TableParagraph"/>
              <w:spacing w:line="229" w:lineRule="exact"/>
              <w:rPr>
                <w:rFonts w:asciiTheme="minorHAnsi" w:hAnsiTheme="minorHAnsi" w:cstheme="minorHAnsi"/>
                <w:bCs/>
                <w:sz w:val="20"/>
                <w:szCs w:val="20"/>
                <w:lang w:val="fr-FR"/>
              </w:rPr>
            </w:pPr>
            <w:r>
              <w:rPr>
                <w:rFonts w:asciiTheme="minorHAnsi" w:hAnsiTheme="minorHAnsi" w:cstheme="minorHAnsi"/>
                <w:bCs/>
                <w:sz w:val="20"/>
                <w:szCs w:val="20"/>
                <w:lang w:val="fr-FR"/>
              </w:rPr>
              <w:t>20 : Estimer des sommes et des différences</w:t>
            </w:r>
          </w:p>
          <w:p w14:paraId="4EA1A96B" w14:textId="77777777" w:rsidR="00680CD0" w:rsidRPr="00E83FC1" w:rsidRDefault="00680CD0" w:rsidP="00680CD0">
            <w:pPr>
              <w:pStyle w:val="TableParagraph"/>
              <w:spacing w:before="3" w:line="237" w:lineRule="auto"/>
              <w:ind w:right="174"/>
              <w:rPr>
                <w:sz w:val="20"/>
                <w:lang w:val="fr-CA"/>
              </w:rPr>
            </w:pPr>
            <w:r w:rsidRPr="003737C2">
              <w:rPr>
                <w:rFonts w:asciiTheme="minorHAnsi" w:eastAsia="Open Sans" w:hAnsiTheme="minorHAnsi" w:cstheme="minorHAnsi"/>
                <w:i/>
                <w:iCs/>
                <w:sz w:val="20"/>
                <w:szCs w:val="20"/>
                <w:lang w:val="fr-FR"/>
              </w:rPr>
              <w:t>Carte de l’élève 11 : Ajouter des objets selon la taille</w:t>
            </w:r>
          </w:p>
          <w:p w14:paraId="2AED5473" w14:textId="174EEAD4" w:rsidR="00680CD0" w:rsidRDefault="00680CD0" w:rsidP="00680CD0">
            <w:pPr>
              <w:pStyle w:val="TableParagraph"/>
              <w:spacing w:line="229" w:lineRule="exact"/>
              <w:rPr>
                <w:rFonts w:asciiTheme="minorHAnsi" w:hAnsiTheme="minorHAnsi" w:cstheme="minorHAnsi"/>
                <w:bCs/>
                <w:sz w:val="20"/>
                <w:szCs w:val="20"/>
                <w:lang w:val="fr-FR"/>
              </w:rPr>
            </w:pPr>
            <w:r w:rsidRPr="00313BE6">
              <w:rPr>
                <w:rFonts w:asciiTheme="minorHAnsi" w:eastAsia="Times New Roman" w:hAnsiTheme="minorHAnsi" w:cstheme="minorBidi"/>
                <w:sz w:val="20"/>
                <w:szCs w:val="20"/>
                <w:lang w:val="fr-CA"/>
              </w:rPr>
              <w:t>21</w:t>
            </w:r>
            <w:r w:rsidR="001110F1">
              <w:rPr>
                <w:rFonts w:asciiTheme="minorHAnsi" w:eastAsia="Times New Roman" w:hAnsiTheme="minorHAnsi" w:cstheme="minorBidi"/>
                <w:sz w:val="20"/>
                <w:szCs w:val="20"/>
                <w:lang w:val="fr-CA"/>
              </w:rPr>
              <w:t xml:space="preserve"> </w:t>
            </w:r>
            <w:r w:rsidRPr="00313BE6">
              <w:rPr>
                <w:rFonts w:asciiTheme="minorHAnsi" w:eastAsia="Times New Roman" w:hAnsiTheme="minorHAnsi" w:cstheme="minorBidi"/>
                <w:sz w:val="20"/>
                <w:szCs w:val="20"/>
                <w:lang w:val="fr-CA"/>
              </w:rPr>
              <w:t xml:space="preserve">: </w:t>
            </w:r>
            <w:r>
              <w:rPr>
                <w:rFonts w:asciiTheme="minorHAnsi" w:hAnsiTheme="minorHAnsi" w:cstheme="minorHAnsi"/>
                <w:bCs/>
                <w:sz w:val="20"/>
                <w:szCs w:val="20"/>
                <w:lang w:val="fr-FR"/>
              </w:rPr>
              <w:t>Utiliser le calcul mental pour additionner et soustraire</w:t>
            </w:r>
          </w:p>
          <w:p w14:paraId="4E8B8856" w14:textId="05AC810F" w:rsidR="00680CD0" w:rsidRPr="001B4187" w:rsidRDefault="00680CD0" w:rsidP="00680CD0">
            <w:pPr>
              <w:pStyle w:val="TableParagraph"/>
              <w:spacing w:line="229" w:lineRule="exact"/>
              <w:rPr>
                <w:rFonts w:asciiTheme="minorHAnsi" w:hAnsiTheme="minorHAnsi" w:cstheme="minorHAnsi"/>
                <w:bCs/>
                <w:i/>
                <w:iCs/>
                <w:sz w:val="20"/>
                <w:szCs w:val="20"/>
                <w:lang w:val="fr-FR"/>
              </w:rPr>
            </w:pPr>
            <w:r w:rsidRPr="00811AE8">
              <w:rPr>
                <w:rFonts w:asciiTheme="minorHAnsi" w:hAnsiTheme="minorHAnsi" w:cstheme="minorHAnsi"/>
                <w:bCs/>
                <w:i/>
                <w:iCs/>
                <w:sz w:val="20"/>
                <w:szCs w:val="20"/>
                <w:lang w:val="fr-FR"/>
              </w:rPr>
              <w:t>Carte de l’élève 12 :</w:t>
            </w:r>
            <w:r>
              <w:rPr>
                <w:rFonts w:asciiTheme="minorHAnsi" w:hAnsiTheme="minorHAnsi" w:cstheme="minorHAnsi"/>
                <w:bCs/>
                <w:i/>
                <w:iCs/>
                <w:sz w:val="20"/>
                <w:szCs w:val="20"/>
                <w:lang w:val="fr-FR"/>
              </w:rPr>
              <w:t xml:space="preserve"> </w:t>
            </w:r>
            <w:r w:rsidR="00517D83" w:rsidRPr="00811AE8">
              <w:rPr>
                <w:rFonts w:asciiTheme="minorHAnsi" w:hAnsiTheme="minorHAnsi" w:cstheme="minorHAnsi"/>
                <w:bCs/>
                <w:i/>
                <w:iCs/>
                <w:sz w:val="20"/>
                <w:szCs w:val="20"/>
                <w:lang w:val="fr-FR"/>
              </w:rPr>
              <w:t xml:space="preserve">Visez 100 ! </w:t>
            </w:r>
            <w:r w:rsidRPr="00811AE8">
              <w:rPr>
                <w:rFonts w:asciiTheme="minorHAnsi" w:hAnsiTheme="minorHAnsi" w:cstheme="minorHAnsi"/>
                <w:bCs/>
                <w:i/>
                <w:iCs/>
                <w:sz w:val="20"/>
                <w:szCs w:val="20"/>
                <w:lang w:val="fr-FR"/>
              </w:rPr>
              <w:t>Visez 1</w:t>
            </w:r>
            <w:r>
              <w:rPr>
                <w:rFonts w:asciiTheme="minorHAnsi" w:hAnsiTheme="minorHAnsi" w:cstheme="minorHAnsi"/>
                <w:bCs/>
                <w:i/>
                <w:iCs/>
                <w:sz w:val="20"/>
                <w:szCs w:val="20"/>
                <w:lang w:val="fr-FR"/>
              </w:rPr>
              <w:t xml:space="preserve"> </w:t>
            </w:r>
            <w:r w:rsidRPr="00811AE8">
              <w:rPr>
                <w:rFonts w:asciiTheme="minorHAnsi" w:hAnsiTheme="minorHAnsi" w:cstheme="minorHAnsi"/>
                <w:bCs/>
                <w:i/>
                <w:iCs/>
                <w:sz w:val="20"/>
                <w:szCs w:val="20"/>
                <w:lang w:val="fr-FR"/>
              </w:rPr>
              <w:t>00</w:t>
            </w:r>
            <w:r>
              <w:rPr>
                <w:rFonts w:asciiTheme="minorHAnsi" w:hAnsiTheme="minorHAnsi" w:cstheme="minorHAnsi"/>
                <w:bCs/>
                <w:i/>
                <w:iCs/>
                <w:sz w:val="20"/>
                <w:szCs w:val="20"/>
                <w:lang w:val="fr-FR"/>
              </w:rPr>
              <w:t>0</w:t>
            </w:r>
            <w:r w:rsidRPr="00811AE8">
              <w:rPr>
                <w:rFonts w:asciiTheme="minorHAnsi" w:hAnsiTheme="minorHAnsi" w:cstheme="minorHAnsi"/>
                <w:bCs/>
                <w:i/>
                <w:iCs/>
                <w:sz w:val="20"/>
                <w:szCs w:val="20"/>
                <w:lang w:val="fr-FR"/>
              </w:rPr>
              <w:t> ! Visez 0 !</w:t>
            </w:r>
          </w:p>
        </w:tc>
        <w:tc>
          <w:tcPr>
            <w:tcW w:w="6706" w:type="dxa"/>
            <w:vMerge w:val="restart"/>
          </w:tcPr>
          <w:p w14:paraId="59FA2B60" w14:textId="179F28BE" w:rsidR="00680CD0" w:rsidRPr="00313BE6" w:rsidRDefault="00680CD0" w:rsidP="00680CD0">
            <w:pPr>
              <w:pStyle w:val="TableParagraph"/>
              <w:ind w:right="617"/>
              <w:rPr>
                <w:sz w:val="20"/>
                <w:lang w:val="fr-CA"/>
              </w:rPr>
            </w:pPr>
          </w:p>
        </w:tc>
      </w:tr>
      <w:tr w:rsidR="00761DA0" w:rsidRPr="00680CD0" w14:paraId="5C6455E6" w14:textId="77777777" w:rsidTr="001A2B38">
        <w:trPr>
          <w:trHeight w:val="714"/>
        </w:trPr>
        <w:tc>
          <w:tcPr>
            <w:tcW w:w="4353" w:type="dxa"/>
            <w:vMerge/>
          </w:tcPr>
          <w:p w14:paraId="1F18EFC7" w14:textId="77777777" w:rsidR="00761DA0" w:rsidRPr="00313BE6" w:rsidRDefault="00761DA0" w:rsidP="007915B9">
            <w:pPr>
              <w:pStyle w:val="TableParagraph"/>
              <w:ind w:left="0"/>
              <w:rPr>
                <w:rFonts w:ascii="Times New Roman"/>
                <w:sz w:val="20"/>
                <w:lang w:val="fr-CA"/>
              </w:rPr>
            </w:pPr>
          </w:p>
        </w:tc>
        <w:tc>
          <w:tcPr>
            <w:tcW w:w="6406" w:type="dxa"/>
            <w:vMerge/>
          </w:tcPr>
          <w:p w14:paraId="1AB378B1" w14:textId="77777777" w:rsidR="00761DA0" w:rsidRPr="00313BE6" w:rsidRDefault="00761DA0" w:rsidP="007915B9">
            <w:pPr>
              <w:pStyle w:val="TableParagraph"/>
              <w:ind w:left="0"/>
              <w:rPr>
                <w:rFonts w:ascii="Times New Roman"/>
                <w:sz w:val="20"/>
                <w:lang w:val="fr-CA"/>
              </w:rPr>
            </w:pPr>
          </w:p>
        </w:tc>
        <w:tc>
          <w:tcPr>
            <w:tcW w:w="6706" w:type="dxa"/>
            <w:vMerge/>
          </w:tcPr>
          <w:p w14:paraId="7229D825" w14:textId="77777777" w:rsidR="00761DA0" w:rsidRPr="00313BE6" w:rsidRDefault="00761DA0" w:rsidP="007915B9">
            <w:pPr>
              <w:pStyle w:val="TableParagraph"/>
              <w:ind w:right="617"/>
              <w:rPr>
                <w:sz w:val="20"/>
                <w:lang w:val="fr-CA"/>
              </w:rPr>
            </w:pPr>
          </w:p>
        </w:tc>
      </w:tr>
      <w:tr w:rsidR="00761DA0" w:rsidRPr="00680CD0" w14:paraId="6B362C52" w14:textId="77777777" w:rsidTr="00680CD0">
        <w:trPr>
          <w:trHeight w:val="230"/>
        </w:trPr>
        <w:tc>
          <w:tcPr>
            <w:tcW w:w="4353" w:type="dxa"/>
            <w:vMerge/>
          </w:tcPr>
          <w:p w14:paraId="1D984480" w14:textId="77777777" w:rsidR="00761DA0" w:rsidRPr="00313BE6" w:rsidRDefault="00761DA0" w:rsidP="007915B9">
            <w:pPr>
              <w:pStyle w:val="TableParagraph"/>
              <w:ind w:left="0"/>
              <w:rPr>
                <w:rFonts w:ascii="Times New Roman"/>
                <w:sz w:val="20"/>
                <w:lang w:val="fr-CA"/>
              </w:rPr>
            </w:pPr>
          </w:p>
        </w:tc>
        <w:tc>
          <w:tcPr>
            <w:tcW w:w="6406" w:type="dxa"/>
            <w:vMerge/>
          </w:tcPr>
          <w:p w14:paraId="7588A8DB" w14:textId="77777777" w:rsidR="00761DA0" w:rsidRPr="00313BE6" w:rsidRDefault="00761DA0" w:rsidP="007915B9">
            <w:pPr>
              <w:pStyle w:val="TableParagraph"/>
              <w:ind w:left="0"/>
              <w:rPr>
                <w:rFonts w:ascii="Times New Roman"/>
                <w:sz w:val="20"/>
                <w:lang w:val="fr-CA"/>
              </w:rPr>
            </w:pPr>
          </w:p>
        </w:tc>
        <w:tc>
          <w:tcPr>
            <w:tcW w:w="6706" w:type="dxa"/>
            <w:vMerge/>
          </w:tcPr>
          <w:p w14:paraId="16C2C8E8" w14:textId="77777777" w:rsidR="00761DA0" w:rsidRPr="00313BE6" w:rsidRDefault="00761DA0" w:rsidP="007915B9">
            <w:pPr>
              <w:pStyle w:val="TableParagraph"/>
              <w:ind w:right="617"/>
              <w:rPr>
                <w:sz w:val="20"/>
                <w:lang w:val="fr-CA"/>
              </w:rPr>
            </w:pPr>
          </w:p>
        </w:tc>
      </w:tr>
    </w:tbl>
    <w:p w14:paraId="31A44961" w14:textId="77777777" w:rsidR="00680CD0" w:rsidRDefault="00680CD0">
      <w:r>
        <w:br w:type="page"/>
      </w:r>
    </w:p>
    <w:tbl>
      <w:tblPr>
        <w:tblW w:w="17465" w:type="dxa"/>
        <w:tblInd w:w="1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4392"/>
        <w:gridCol w:w="6327"/>
        <w:gridCol w:w="6746"/>
      </w:tblGrid>
      <w:tr w:rsidR="007915B9" w:rsidRPr="004F08F1" w14:paraId="7461CD97" w14:textId="77777777" w:rsidTr="001A2B38">
        <w:trPr>
          <w:trHeight w:val="490"/>
        </w:trPr>
        <w:tc>
          <w:tcPr>
            <w:tcW w:w="17465" w:type="dxa"/>
            <w:gridSpan w:val="3"/>
            <w:tcBorders>
              <w:bottom w:val="single" w:sz="4" w:space="0" w:color="000000" w:themeColor="text1"/>
            </w:tcBorders>
            <w:shd w:val="clear" w:color="auto" w:fill="D9D9D9" w:themeFill="background1" w:themeFillShade="D9"/>
          </w:tcPr>
          <w:p w14:paraId="7E47BA7F" w14:textId="654C0D3A" w:rsidR="00E17E04" w:rsidRPr="00E17E04" w:rsidRDefault="00E17E04" w:rsidP="00F67F52">
            <w:pPr>
              <w:ind w:left="135" w:hanging="73"/>
              <w:rPr>
                <w:rFonts w:asciiTheme="minorHAnsi" w:hAnsiTheme="minorHAnsi" w:cstheme="minorHAnsi"/>
                <w:b/>
                <w:bCs/>
                <w:color w:val="000000" w:themeColor="text1"/>
                <w:lang w:val="fr-FR"/>
              </w:rPr>
            </w:pPr>
            <w:r w:rsidRPr="00E17E04">
              <w:rPr>
                <w:rFonts w:asciiTheme="minorHAnsi" w:hAnsiTheme="minorHAnsi" w:cstheme="minorHAnsi"/>
                <w:b/>
                <w:bCs/>
                <w:lang w:val="fr-FR"/>
              </w:rPr>
              <w:lastRenderedPageBreak/>
              <w:t>Contenu d’apprentissage</w:t>
            </w:r>
            <w:r w:rsidRPr="00E17E04">
              <w:rPr>
                <w:rFonts w:asciiTheme="minorHAnsi" w:hAnsiTheme="minorHAnsi" w:cstheme="minorHAnsi"/>
                <w:b/>
                <w:bCs/>
                <w:color w:val="000000" w:themeColor="text1"/>
                <w:lang w:val="fr-FR"/>
              </w:rPr>
              <w:t xml:space="preserve"> </w:t>
            </w:r>
          </w:p>
          <w:p w14:paraId="7461CD96" w14:textId="20CAA37C" w:rsidR="007915B9" w:rsidRPr="00E17E04" w:rsidRDefault="00E17E04" w:rsidP="00F67F52">
            <w:pPr>
              <w:pStyle w:val="TableParagraph"/>
              <w:spacing w:before="1" w:line="235" w:lineRule="exact"/>
              <w:ind w:hanging="48"/>
              <w:rPr>
                <w:b/>
                <w:bCs/>
                <w:sz w:val="20"/>
                <w:lang w:val="fr-CA"/>
              </w:rPr>
            </w:pPr>
            <w:r w:rsidRPr="00E17E04">
              <w:rPr>
                <w:rFonts w:asciiTheme="minorHAnsi" w:hAnsiTheme="minorHAnsi" w:cstheme="minorHAnsi"/>
                <w:b/>
                <w:bCs/>
                <w:color w:val="000000" w:themeColor="text1"/>
                <w:lang w:val="fr-FR"/>
              </w:rPr>
              <w:t>Addition et soustraction</w:t>
            </w:r>
          </w:p>
        </w:tc>
      </w:tr>
      <w:tr w:rsidR="00761DA0" w:rsidRPr="004F08F1" w14:paraId="7461CDA6" w14:textId="77777777" w:rsidTr="00680CD0">
        <w:trPr>
          <w:trHeight w:val="255"/>
        </w:trPr>
        <w:tc>
          <w:tcPr>
            <w:tcW w:w="4392" w:type="dxa"/>
            <w:vMerge w:val="restart"/>
            <w:tcBorders>
              <w:top w:val="single" w:sz="4" w:space="0" w:color="000000" w:themeColor="text1"/>
            </w:tcBorders>
          </w:tcPr>
          <w:p w14:paraId="26D352BA" w14:textId="185A3368" w:rsidR="00761DA0" w:rsidRPr="00FD2FE9" w:rsidRDefault="00761DA0" w:rsidP="00FD2FE9">
            <w:pPr>
              <w:pStyle w:val="TableParagraph"/>
              <w:ind w:left="90" w:right="438"/>
              <w:rPr>
                <w:b/>
                <w:sz w:val="20"/>
                <w:lang w:val="fr-CA"/>
              </w:rPr>
            </w:pPr>
            <w:r w:rsidRPr="00FD2FE9">
              <w:rPr>
                <w:b/>
                <w:sz w:val="20"/>
                <w:lang w:val="fr-CA"/>
              </w:rPr>
              <w:t xml:space="preserve">B2.4 </w:t>
            </w:r>
            <w:r w:rsidR="00FD2FE9" w:rsidRPr="0006497F">
              <w:rPr>
                <w:rFonts w:asciiTheme="minorHAnsi" w:hAnsiTheme="minorHAnsi" w:cstheme="minorHAnsi"/>
                <w:sz w:val="20"/>
                <w:szCs w:val="20"/>
                <w:lang w:val="fr-FR"/>
              </w:rPr>
              <w:t>Démontrer sa compréhension des algorithmes de l’addition et de la soustraction de nombres naturels en établissant des liens avec les outils et les stratégies utilisés pour additionner et soustraire, et décrire ces liens.</w:t>
            </w:r>
          </w:p>
        </w:tc>
        <w:tc>
          <w:tcPr>
            <w:tcW w:w="6327" w:type="dxa"/>
            <w:vMerge w:val="restart"/>
            <w:tcBorders>
              <w:top w:val="single" w:sz="4" w:space="0" w:color="000000" w:themeColor="text1"/>
            </w:tcBorders>
          </w:tcPr>
          <w:p w14:paraId="12912C7E" w14:textId="77777777" w:rsidR="00C21C8C" w:rsidRPr="0006497F" w:rsidRDefault="00C21C8C" w:rsidP="00C21C8C">
            <w:pPr>
              <w:pStyle w:val="TableParagraph"/>
              <w:ind w:left="91" w:right="438"/>
              <w:rPr>
                <w:rFonts w:asciiTheme="minorHAnsi" w:hAnsiTheme="minorHAnsi" w:cstheme="minorHAnsi"/>
                <w:b/>
                <w:sz w:val="20"/>
                <w:szCs w:val="20"/>
                <w:lang w:val="fr-FR"/>
              </w:rPr>
            </w:pPr>
            <w:r w:rsidRPr="0006497F">
              <w:rPr>
                <w:rFonts w:asciiTheme="minorHAnsi" w:hAnsiTheme="minorHAnsi" w:cstheme="minorHAnsi"/>
                <w:b/>
                <w:sz w:val="20"/>
                <w:szCs w:val="20"/>
                <w:lang w:val="fr-FR"/>
              </w:rPr>
              <w:t>Le nombre, unité 5 : L’addition</w:t>
            </w:r>
            <w:r w:rsidRPr="0006497F">
              <w:rPr>
                <w:rFonts w:asciiTheme="minorHAnsi" w:hAnsiTheme="minorHAnsi" w:cstheme="minorHAnsi"/>
                <w:b/>
                <w:spacing w:val="-9"/>
                <w:sz w:val="20"/>
                <w:szCs w:val="20"/>
                <w:lang w:val="fr-FR"/>
              </w:rPr>
              <w:t xml:space="preserve"> et la so</w:t>
            </w:r>
            <w:r w:rsidRPr="0006497F">
              <w:rPr>
                <w:rFonts w:asciiTheme="minorHAnsi" w:hAnsiTheme="minorHAnsi" w:cstheme="minorHAnsi"/>
                <w:b/>
                <w:sz w:val="20"/>
                <w:szCs w:val="20"/>
                <w:lang w:val="fr-FR"/>
              </w:rPr>
              <w:t>ustraction</w:t>
            </w:r>
          </w:p>
          <w:p w14:paraId="7461CD9A" w14:textId="6664A6D4" w:rsidR="00761DA0" w:rsidRPr="00C21C8C" w:rsidRDefault="00C21C8C" w:rsidP="00C21C8C">
            <w:pPr>
              <w:pStyle w:val="TableParagraph"/>
              <w:ind w:right="642"/>
              <w:rPr>
                <w:rFonts w:asciiTheme="minorHAnsi" w:eastAsia="Times New Roman" w:hAnsiTheme="minorHAnsi" w:cstheme="minorBidi"/>
                <w:sz w:val="20"/>
                <w:szCs w:val="20"/>
                <w:lang w:val="fr-CA"/>
              </w:rPr>
            </w:pPr>
            <w:r w:rsidRPr="0006497F">
              <w:rPr>
                <w:rFonts w:asciiTheme="minorHAnsi" w:hAnsiTheme="minorHAnsi" w:cstheme="minorHAnsi"/>
                <w:sz w:val="20"/>
                <w:szCs w:val="20"/>
                <w:lang w:val="fr-FR"/>
              </w:rPr>
              <w:t>19 : Modéliser l’addition et la soustraction</w:t>
            </w:r>
          </w:p>
          <w:p w14:paraId="7461CD9B" w14:textId="58DD79A3" w:rsidR="00761DA0" w:rsidRPr="00C21C8C" w:rsidRDefault="00761DA0" w:rsidP="007915B9">
            <w:pPr>
              <w:pStyle w:val="TableParagraph"/>
              <w:ind w:right="438"/>
              <w:rPr>
                <w:rFonts w:asciiTheme="minorHAnsi" w:eastAsia="Times New Roman" w:hAnsiTheme="minorHAnsi" w:cstheme="minorBidi"/>
                <w:sz w:val="20"/>
                <w:szCs w:val="20"/>
                <w:lang w:val="fr-CA"/>
              </w:rPr>
            </w:pPr>
            <w:r w:rsidRPr="00C21C8C">
              <w:rPr>
                <w:sz w:val="20"/>
                <w:lang w:val="fr-CA"/>
              </w:rPr>
              <w:t>22</w:t>
            </w:r>
            <w:r w:rsidR="00C728B8">
              <w:rPr>
                <w:sz w:val="20"/>
                <w:lang w:val="fr-CA"/>
              </w:rPr>
              <w:t xml:space="preserve"> </w:t>
            </w:r>
            <w:r w:rsidRPr="00C21C8C">
              <w:rPr>
                <w:sz w:val="20"/>
                <w:lang w:val="fr-CA"/>
              </w:rPr>
              <w:t xml:space="preserve">: </w:t>
            </w:r>
            <w:r w:rsidR="00C21C8C" w:rsidRPr="0006497F">
              <w:rPr>
                <w:rFonts w:asciiTheme="minorHAnsi" w:hAnsiTheme="minorHAnsi" w:cstheme="minorHAnsi"/>
                <w:sz w:val="20"/>
                <w:szCs w:val="20"/>
                <w:lang w:val="fr-FR"/>
              </w:rPr>
              <w:t>Créer et résoudre des problèmes</w:t>
            </w:r>
          </w:p>
          <w:p w14:paraId="71BA47C9" w14:textId="451B11A8" w:rsidR="00761DA0" w:rsidRPr="00C21C8C" w:rsidRDefault="00761DA0" w:rsidP="007915B9">
            <w:pPr>
              <w:pStyle w:val="TableParagraph"/>
              <w:spacing w:line="237" w:lineRule="auto"/>
              <w:ind w:right="312"/>
              <w:rPr>
                <w:sz w:val="20"/>
                <w:lang w:val="fr-CA"/>
              </w:rPr>
            </w:pPr>
            <w:r w:rsidRPr="00C21C8C">
              <w:rPr>
                <w:sz w:val="20"/>
                <w:lang w:val="fr-CA"/>
              </w:rPr>
              <w:t>23</w:t>
            </w:r>
            <w:r w:rsidR="00C728B8">
              <w:rPr>
                <w:sz w:val="20"/>
                <w:lang w:val="fr-CA"/>
              </w:rPr>
              <w:t xml:space="preserve"> </w:t>
            </w:r>
            <w:r w:rsidRPr="00C21C8C">
              <w:rPr>
                <w:sz w:val="20"/>
                <w:lang w:val="fr-CA"/>
              </w:rPr>
              <w:t xml:space="preserve">: </w:t>
            </w:r>
            <w:r w:rsidR="00C21C8C" w:rsidRPr="0006497F">
              <w:rPr>
                <w:rFonts w:asciiTheme="minorHAnsi" w:hAnsiTheme="minorHAnsi" w:cstheme="minorHAnsi"/>
                <w:sz w:val="20"/>
                <w:szCs w:val="20"/>
                <w:lang w:val="fr-FR"/>
              </w:rPr>
              <w:t>Créer et résoudre des problèmes avec de</w:t>
            </w:r>
            <w:r w:rsidR="0078192C">
              <w:rPr>
                <w:rFonts w:asciiTheme="minorHAnsi" w:hAnsiTheme="minorHAnsi" w:cstheme="minorHAnsi"/>
                <w:sz w:val="20"/>
                <w:szCs w:val="20"/>
                <w:lang w:val="fr-FR"/>
              </w:rPr>
              <w:t>s</w:t>
            </w:r>
            <w:r w:rsidR="00C21C8C" w:rsidRPr="0006497F">
              <w:rPr>
                <w:rFonts w:asciiTheme="minorHAnsi" w:hAnsiTheme="minorHAnsi" w:cstheme="minorHAnsi"/>
                <w:sz w:val="20"/>
                <w:szCs w:val="20"/>
                <w:lang w:val="fr-FR"/>
              </w:rPr>
              <w:t xml:space="preserve"> </w:t>
            </w:r>
            <w:r w:rsidR="0078192C" w:rsidRPr="0006497F">
              <w:rPr>
                <w:rFonts w:asciiTheme="minorHAnsi" w:hAnsiTheme="minorHAnsi" w:cstheme="minorHAnsi"/>
                <w:sz w:val="20"/>
                <w:szCs w:val="20"/>
                <w:lang w:val="fr-FR"/>
              </w:rPr>
              <w:t xml:space="preserve">nombres </w:t>
            </w:r>
            <w:r w:rsidR="00C21C8C" w:rsidRPr="0006497F">
              <w:rPr>
                <w:rFonts w:asciiTheme="minorHAnsi" w:hAnsiTheme="minorHAnsi" w:cstheme="minorHAnsi"/>
                <w:sz w:val="20"/>
                <w:szCs w:val="20"/>
                <w:lang w:val="fr-FR"/>
              </w:rPr>
              <w:t>plus grands</w:t>
            </w:r>
          </w:p>
          <w:p w14:paraId="6C48A2DB" w14:textId="2FAAC619" w:rsidR="00761DA0" w:rsidRPr="00C21C8C" w:rsidRDefault="00C21C8C" w:rsidP="004E2A1F">
            <w:pPr>
              <w:pStyle w:val="TableParagraph"/>
              <w:ind w:right="438"/>
              <w:rPr>
                <w:bCs/>
                <w:i/>
                <w:iCs/>
                <w:sz w:val="20"/>
                <w:lang w:val="fr-CA"/>
              </w:rPr>
            </w:pPr>
            <w:r w:rsidRPr="005572B2">
              <w:rPr>
                <w:rFonts w:asciiTheme="minorHAnsi" w:hAnsiTheme="minorHAnsi" w:cstheme="minorHAnsi"/>
                <w:i/>
                <w:iCs/>
                <w:sz w:val="20"/>
                <w:szCs w:val="20"/>
                <w:lang w:val="fr-FR"/>
              </w:rPr>
              <w:t xml:space="preserve">Carte de l’élève </w:t>
            </w:r>
            <w:r w:rsidR="00761DA0" w:rsidRPr="00C21C8C">
              <w:rPr>
                <w:bCs/>
                <w:i/>
                <w:iCs/>
                <w:sz w:val="20"/>
                <w:lang w:val="fr-CA"/>
              </w:rPr>
              <w:t>13</w:t>
            </w:r>
            <w:r w:rsidR="00BD24B0">
              <w:rPr>
                <w:bCs/>
                <w:i/>
                <w:iCs/>
                <w:sz w:val="20"/>
                <w:lang w:val="fr-CA"/>
              </w:rPr>
              <w:t xml:space="preserve"> </w:t>
            </w:r>
            <w:r w:rsidR="00761DA0" w:rsidRPr="00C21C8C">
              <w:rPr>
                <w:bCs/>
                <w:i/>
                <w:iCs/>
                <w:sz w:val="20"/>
                <w:lang w:val="fr-CA"/>
              </w:rPr>
              <w:t xml:space="preserve">: </w:t>
            </w:r>
            <w:r w:rsidRPr="005572B2">
              <w:rPr>
                <w:rFonts w:asciiTheme="minorHAnsi" w:hAnsiTheme="minorHAnsi" w:cstheme="minorHAnsi"/>
                <w:i/>
                <w:iCs/>
                <w:sz w:val="20"/>
                <w:szCs w:val="20"/>
                <w:lang w:val="fr-FR"/>
              </w:rPr>
              <w:t>Raconte-moi une histoire de nombres</w:t>
            </w:r>
          </w:p>
          <w:p w14:paraId="3FBBB573" w14:textId="23114A61" w:rsidR="00761DA0" w:rsidRPr="00C21C8C" w:rsidRDefault="00761DA0" w:rsidP="007915B9">
            <w:pPr>
              <w:pStyle w:val="TableParagraph"/>
              <w:spacing w:line="237" w:lineRule="auto"/>
              <w:ind w:right="312"/>
              <w:rPr>
                <w:rFonts w:asciiTheme="minorHAnsi" w:eastAsia="Times New Roman" w:hAnsiTheme="minorHAnsi" w:cstheme="minorBidi"/>
                <w:sz w:val="20"/>
                <w:szCs w:val="20"/>
                <w:lang w:val="fr-CA"/>
              </w:rPr>
            </w:pPr>
            <w:r w:rsidRPr="00C21C8C">
              <w:rPr>
                <w:sz w:val="20"/>
                <w:lang w:val="fr-CA"/>
              </w:rPr>
              <w:t>24</w:t>
            </w:r>
            <w:r w:rsidR="00C728B8">
              <w:rPr>
                <w:sz w:val="20"/>
                <w:lang w:val="fr-CA"/>
              </w:rPr>
              <w:t> :</w:t>
            </w:r>
            <w:r w:rsidR="00C21C8C" w:rsidRPr="0006497F">
              <w:rPr>
                <w:rFonts w:asciiTheme="minorHAnsi" w:hAnsiTheme="minorHAnsi" w:cstheme="minorHAnsi"/>
                <w:sz w:val="20"/>
                <w:szCs w:val="20"/>
                <w:lang w:val="fr-FR"/>
              </w:rPr>
              <w:t xml:space="preserve"> L’addition et la soustraction : Approfondissement</w:t>
            </w:r>
          </w:p>
          <w:p w14:paraId="7461CD9C" w14:textId="5BF4A33C" w:rsidR="00761DA0" w:rsidRPr="00C21C8C" w:rsidRDefault="00C21C8C" w:rsidP="006A20E8">
            <w:pPr>
              <w:pStyle w:val="TableParagraph"/>
              <w:ind w:right="438"/>
              <w:rPr>
                <w:bCs/>
                <w:i/>
                <w:iCs/>
                <w:sz w:val="20"/>
                <w:lang w:val="fr-CA"/>
              </w:rPr>
            </w:pPr>
            <w:r w:rsidRPr="005572B2">
              <w:rPr>
                <w:rFonts w:asciiTheme="minorHAnsi" w:hAnsiTheme="minorHAnsi" w:cstheme="minorHAnsi"/>
                <w:i/>
                <w:iCs/>
                <w:sz w:val="20"/>
                <w:szCs w:val="20"/>
                <w:lang w:val="fr-FR"/>
              </w:rPr>
              <w:t xml:space="preserve">Carte de l’élève </w:t>
            </w:r>
            <w:r w:rsidR="00761DA0" w:rsidRPr="00C21C8C">
              <w:rPr>
                <w:bCs/>
                <w:i/>
                <w:iCs/>
                <w:sz w:val="20"/>
                <w:lang w:val="fr-CA"/>
              </w:rPr>
              <w:t>14</w:t>
            </w:r>
            <w:r>
              <w:rPr>
                <w:bCs/>
                <w:i/>
                <w:iCs/>
                <w:sz w:val="20"/>
                <w:lang w:val="fr-CA"/>
              </w:rPr>
              <w:t xml:space="preserve"> </w:t>
            </w:r>
            <w:r w:rsidR="00761DA0" w:rsidRPr="00C21C8C">
              <w:rPr>
                <w:bCs/>
                <w:i/>
                <w:iCs/>
                <w:sz w:val="20"/>
                <w:lang w:val="fr-CA"/>
              </w:rPr>
              <w:t xml:space="preserve">: </w:t>
            </w:r>
            <w:r>
              <w:rPr>
                <w:rFonts w:asciiTheme="minorHAnsi" w:hAnsiTheme="minorHAnsi" w:cstheme="minorHAnsi"/>
                <w:i/>
                <w:iCs/>
                <w:sz w:val="20"/>
                <w:szCs w:val="20"/>
                <w:lang w:val="fr-FR"/>
              </w:rPr>
              <w:t>Une journée amusante !</w:t>
            </w:r>
          </w:p>
        </w:tc>
        <w:tc>
          <w:tcPr>
            <w:tcW w:w="6746" w:type="dxa"/>
            <w:vMerge w:val="restart"/>
            <w:tcBorders>
              <w:top w:val="single" w:sz="4" w:space="0" w:color="000000" w:themeColor="text1"/>
            </w:tcBorders>
          </w:tcPr>
          <w:p w14:paraId="7461CDA4" w14:textId="7B200CFC" w:rsidR="00761DA0" w:rsidRPr="00C21C8C" w:rsidRDefault="00761DA0" w:rsidP="005E30BD">
            <w:pPr>
              <w:pStyle w:val="TableParagraph"/>
              <w:spacing w:line="242" w:lineRule="exact"/>
              <w:rPr>
                <w:sz w:val="20"/>
                <w:lang w:val="fr-CA"/>
              </w:rPr>
            </w:pPr>
          </w:p>
        </w:tc>
      </w:tr>
      <w:tr w:rsidR="00761DA0" w:rsidRPr="004F08F1" w14:paraId="7461CDAD" w14:textId="77777777" w:rsidTr="00680CD0">
        <w:trPr>
          <w:trHeight w:val="1095"/>
        </w:trPr>
        <w:tc>
          <w:tcPr>
            <w:tcW w:w="4392" w:type="dxa"/>
            <w:vMerge/>
          </w:tcPr>
          <w:p w14:paraId="03874FB7" w14:textId="77777777" w:rsidR="00761DA0" w:rsidRPr="00C21C8C" w:rsidRDefault="00761DA0" w:rsidP="007915B9">
            <w:pPr>
              <w:rPr>
                <w:sz w:val="2"/>
                <w:szCs w:val="2"/>
                <w:lang w:val="fr-CA"/>
              </w:rPr>
            </w:pPr>
          </w:p>
        </w:tc>
        <w:tc>
          <w:tcPr>
            <w:tcW w:w="6327" w:type="dxa"/>
            <w:vMerge/>
          </w:tcPr>
          <w:p w14:paraId="7461CDA8" w14:textId="16B39C7E" w:rsidR="00761DA0" w:rsidRPr="00C21C8C" w:rsidRDefault="00761DA0" w:rsidP="007915B9">
            <w:pPr>
              <w:rPr>
                <w:sz w:val="2"/>
                <w:szCs w:val="2"/>
                <w:lang w:val="fr-CA"/>
              </w:rPr>
            </w:pPr>
          </w:p>
        </w:tc>
        <w:tc>
          <w:tcPr>
            <w:tcW w:w="6746" w:type="dxa"/>
            <w:vMerge/>
          </w:tcPr>
          <w:p w14:paraId="7461CDA9" w14:textId="77777777" w:rsidR="00761DA0" w:rsidRPr="00C21C8C" w:rsidRDefault="00761DA0" w:rsidP="007915B9">
            <w:pPr>
              <w:rPr>
                <w:sz w:val="2"/>
                <w:szCs w:val="2"/>
                <w:lang w:val="fr-CA"/>
              </w:rPr>
            </w:pPr>
          </w:p>
        </w:tc>
      </w:tr>
      <w:tr w:rsidR="00761DA0" w:rsidRPr="004F08F1" w14:paraId="7461CDB3" w14:textId="77777777" w:rsidTr="00680CD0">
        <w:trPr>
          <w:trHeight w:val="730"/>
        </w:trPr>
        <w:tc>
          <w:tcPr>
            <w:tcW w:w="4392" w:type="dxa"/>
            <w:vMerge/>
          </w:tcPr>
          <w:p w14:paraId="344971E8" w14:textId="77777777" w:rsidR="00761DA0" w:rsidRPr="00C21C8C" w:rsidRDefault="00761DA0" w:rsidP="007915B9">
            <w:pPr>
              <w:rPr>
                <w:sz w:val="2"/>
                <w:szCs w:val="2"/>
                <w:lang w:val="fr-CA"/>
              </w:rPr>
            </w:pPr>
          </w:p>
        </w:tc>
        <w:tc>
          <w:tcPr>
            <w:tcW w:w="6327" w:type="dxa"/>
            <w:vMerge/>
          </w:tcPr>
          <w:p w14:paraId="7461CDAF" w14:textId="5713F922" w:rsidR="00761DA0" w:rsidRPr="00C21C8C" w:rsidRDefault="00761DA0" w:rsidP="007915B9">
            <w:pPr>
              <w:rPr>
                <w:sz w:val="2"/>
                <w:szCs w:val="2"/>
                <w:lang w:val="fr-CA"/>
              </w:rPr>
            </w:pPr>
          </w:p>
        </w:tc>
        <w:tc>
          <w:tcPr>
            <w:tcW w:w="6746" w:type="dxa"/>
            <w:vMerge/>
          </w:tcPr>
          <w:p w14:paraId="7461CDB0" w14:textId="77777777" w:rsidR="00761DA0" w:rsidRPr="00C21C8C" w:rsidRDefault="00761DA0" w:rsidP="007915B9">
            <w:pPr>
              <w:rPr>
                <w:sz w:val="2"/>
                <w:szCs w:val="2"/>
                <w:lang w:val="fr-CA"/>
              </w:rPr>
            </w:pPr>
          </w:p>
        </w:tc>
      </w:tr>
      <w:tr w:rsidR="00761DA0" w:rsidRPr="004F08F1" w14:paraId="7461CDB9" w14:textId="77777777" w:rsidTr="00680CD0">
        <w:trPr>
          <w:trHeight w:val="60"/>
        </w:trPr>
        <w:tc>
          <w:tcPr>
            <w:tcW w:w="4392" w:type="dxa"/>
            <w:vMerge/>
          </w:tcPr>
          <w:p w14:paraId="233E9DF9" w14:textId="77777777" w:rsidR="00761DA0" w:rsidRPr="00C21C8C" w:rsidRDefault="00761DA0" w:rsidP="007915B9">
            <w:pPr>
              <w:rPr>
                <w:sz w:val="2"/>
                <w:szCs w:val="2"/>
                <w:lang w:val="fr-CA"/>
              </w:rPr>
            </w:pPr>
          </w:p>
        </w:tc>
        <w:tc>
          <w:tcPr>
            <w:tcW w:w="6327" w:type="dxa"/>
            <w:vMerge/>
          </w:tcPr>
          <w:p w14:paraId="7461CDB5" w14:textId="653E548D" w:rsidR="00761DA0" w:rsidRPr="00C21C8C" w:rsidRDefault="00761DA0" w:rsidP="007915B9">
            <w:pPr>
              <w:rPr>
                <w:sz w:val="2"/>
                <w:szCs w:val="2"/>
                <w:lang w:val="fr-CA"/>
              </w:rPr>
            </w:pPr>
          </w:p>
        </w:tc>
        <w:tc>
          <w:tcPr>
            <w:tcW w:w="6746" w:type="dxa"/>
            <w:vMerge/>
          </w:tcPr>
          <w:p w14:paraId="7461CDB6" w14:textId="77777777" w:rsidR="00761DA0" w:rsidRPr="00C21C8C" w:rsidRDefault="00761DA0" w:rsidP="007915B9">
            <w:pPr>
              <w:rPr>
                <w:sz w:val="2"/>
                <w:szCs w:val="2"/>
                <w:lang w:val="fr-CA"/>
              </w:rPr>
            </w:pPr>
          </w:p>
        </w:tc>
      </w:tr>
      <w:tr w:rsidR="00761DA0" w:rsidRPr="004F08F1" w14:paraId="7461CDD8" w14:textId="77777777" w:rsidTr="00680CD0">
        <w:trPr>
          <w:trHeight w:val="2972"/>
        </w:trPr>
        <w:tc>
          <w:tcPr>
            <w:tcW w:w="4392" w:type="dxa"/>
            <w:vMerge w:val="restart"/>
          </w:tcPr>
          <w:p w14:paraId="6355F741" w14:textId="59C7E50C" w:rsidR="00761DA0" w:rsidRPr="009945FE" w:rsidRDefault="00761DA0" w:rsidP="00513F0F">
            <w:pPr>
              <w:pStyle w:val="TableParagraph"/>
              <w:rPr>
                <w:b/>
                <w:sz w:val="20"/>
                <w:szCs w:val="20"/>
                <w:lang w:val="fr-CA"/>
              </w:rPr>
            </w:pPr>
            <w:r w:rsidRPr="009945FE">
              <w:rPr>
                <w:b/>
                <w:sz w:val="20"/>
                <w:szCs w:val="20"/>
                <w:lang w:val="fr-CA"/>
              </w:rPr>
              <w:t xml:space="preserve">B2.5 </w:t>
            </w:r>
            <w:r w:rsidR="007862F9" w:rsidRPr="009945FE">
              <w:rPr>
                <w:rFonts w:asciiTheme="minorHAnsi" w:hAnsiTheme="minorHAnsi" w:cstheme="minorHAnsi"/>
                <w:sz w:val="20"/>
                <w:szCs w:val="20"/>
                <w:lang w:val="fr-FR"/>
              </w:rPr>
              <w:t>Représenter et résoudre des problèmes relatifs à l’addition de nombres naturels dont la somme est égale ou inférieure à 1 000 et à la soustraction de nombres naturels égaux ou inférieurs à 1 000, à l’aide d’une variété d’outils et d’algorithmes.</w:t>
            </w:r>
          </w:p>
        </w:tc>
        <w:tc>
          <w:tcPr>
            <w:tcW w:w="6327" w:type="dxa"/>
            <w:vMerge w:val="restart"/>
          </w:tcPr>
          <w:p w14:paraId="044500D3" w14:textId="77777777" w:rsidR="007862F9" w:rsidRPr="009945FE" w:rsidRDefault="007862F9" w:rsidP="007862F9">
            <w:pPr>
              <w:pStyle w:val="TableParagraph"/>
              <w:spacing w:line="280" w:lineRule="auto"/>
              <w:ind w:right="438"/>
              <w:rPr>
                <w:rFonts w:asciiTheme="minorHAnsi" w:hAnsiTheme="minorHAnsi" w:cstheme="minorHAnsi"/>
                <w:b/>
                <w:sz w:val="20"/>
                <w:szCs w:val="20"/>
                <w:lang w:val="fr-FR"/>
              </w:rPr>
            </w:pPr>
            <w:r w:rsidRPr="009945FE">
              <w:rPr>
                <w:rFonts w:asciiTheme="minorHAnsi" w:hAnsiTheme="minorHAnsi" w:cstheme="minorHAnsi"/>
                <w:b/>
                <w:sz w:val="20"/>
                <w:szCs w:val="20"/>
                <w:lang w:val="fr-FR"/>
              </w:rPr>
              <w:t>Le nombre, unité 5 : L’addition</w:t>
            </w:r>
            <w:r w:rsidRPr="009945FE">
              <w:rPr>
                <w:rFonts w:asciiTheme="minorHAnsi" w:hAnsiTheme="minorHAnsi" w:cstheme="minorHAnsi"/>
                <w:b/>
                <w:spacing w:val="-9"/>
                <w:sz w:val="20"/>
                <w:szCs w:val="20"/>
                <w:lang w:val="fr-FR"/>
              </w:rPr>
              <w:t xml:space="preserve"> et la so</w:t>
            </w:r>
            <w:r w:rsidRPr="009945FE">
              <w:rPr>
                <w:rFonts w:asciiTheme="minorHAnsi" w:hAnsiTheme="minorHAnsi" w:cstheme="minorHAnsi"/>
                <w:b/>
                <w:sz w:val="20"/>
                <w:szCs w:val="20"/>
                <w:lang w:val="fr-FR"/>
              </w:rPr>
              <w:t>ustraction</w:t>
            </w:r>
          </w:p>
          <w:p w14:paraId="7461CDC8" w14:textId="663D4ED4" w:rsidR="00761DA0" w:rsidRPr="009945FE" w:rsidRDefault="007862F9" w:rsidP="007862F9">
            <w:pPr>
              <w:pStyle w:val="TableParagraph"/>
              <w:spacing w:line="235" w:lineRule="auto"/>
              <w:ind w:right="643"/>
              <w:rPr>
                <w:rFonts w:asciiTheme="minorHAnsi" w:eastAsia="Times New Roman" w:hAnsiTheme="minorHAnsi" w:cstheme="minorBidi"/>
                <w:sz w:val="20"/>
                <w:szCs w:val="20"/>
                <w:lang w:val="fr-CA"/>
              </w:rPr>
            </w:pPr>
            <w:r w:rsidRPr="009945FE">
              <w:rPr>
                <w:rFonts w:asciiTheme="minorHAnsi" w:hAnsiTheme="minorHAnsi" w:cstheme="minorHAnsi"/>
                <w:sz w:val="20"/>
                <w:szCs w:val="20"/>
                <w:lang w:val="fr-CA"/>
              </w:rPr>
              <w:t>19 : Modéliser l’addition et la soustraction</w:t>
            </w:r>
          </w:p>
          <w:p w14:paraId="7461CDC9" w14:textId="17C8E48D" w:rsidR="00761DA0" w:rsidRPr="009945FE" w:rsidRDefault="00761DA0">
            <w:pPr>
              <w:pStyle w:val="TableParagraph"/>
              <w:spacing w:line="280" w:lineRule="auto"/>
              <w:ind w:right="438"/>
              <w:rPr>
                <w:sz w:val="20"/>
                <w:szCs w:val="20"/>
                <w:lang w:val="fr-CA"/>
              </w:rPr>
            </w:pPr>
            <w:r w:rsidRPr="009945FE">
              <w:rPr>
                <w:sz w:val="20"/>
                <w:szCs w:val="20"/>
                <w:lang w:val="fr-CA"/>
              </w:rPr>
              <w:t>22</w:t>
            </w:r>
            <w:r w:rsidR="007862F9" w:rsidRPr="009945FE">
              <w:rPr>
                <w:sz w:val="20"/>
                <w:szCs w:val="20"/>
                <w:lang w:val="fr-CA"/>
              </w:rPr>
              <w:t xml:space="preserve"> </w:t>
            </w:r>
            <w:r w:rsidRPr="009945FE">
              <w:rPr>
                <w:sz w:val="20"/>
                <w:szCs w:val="20"/>
                <w:lang w:val="fr-CA"/>
              </w:rPr>
              <w:t xml:space="preserve">: </w:t>
            </w:r>
            <w:r w:rsidR="007862F9" w:rsidRPr="009945FE">
              <w:rPr>
                <w:rFonts w:asciiTheme="minorHAnsi" w:hAnsiTheme="minorHAnsi" w:cstheme="minorHAnsi"/>
                <w:sz w:val="20"/>
                <w:szCs w:val="20"/>
                <w:lang w:val="fr-FR"/>
              </w:rPr>
              <w:t>Créer et résoudre des problèmes</w:t>
            </w:r>
          </w:p>
          <w:p w14:paraId="1CA69849" w14:textId="5E4CE144" w:rsidR="00761DA0" w:rsidRPr="009945FE" w:rsidRDefault="00761DA0">
            <w:pPr>
              <w:pStyle w:val="TableParagraph"/>
              <w:spacing w:line="259" w:lineRule="auto"/>
              <w:ind w:right="312"/>
              <w:rPr>
                <w:sz w:val="20"/>
                <w:szCs w:val="20"/>
                <w:lang w:val="fr-CA"/>
              </w:rPr>
            </w:pPr>
            <w:r w:rsidRPr="009945FE">
              <w:rPr>
                <w:sz w:val="20"/>
                <w:szCs w:val="20"/>
                <w:lang w:val="fr-CA"/>
              </w:rPr>
              <w:t>23</w:t>
            </w:r>
            <w:r w:rsidR="007862F9" w:rsidRPr="009945FE">
              <w:rPr>
                <w:sz w:val="20"/>
                <w:szCs w:val="20"/>
                <w:lang w:val="fr-CA"/>
              </w:rPr>
              <w:t xml:space="preserve"> </w:t>
            </w:r>
            <w:r w:rsidRPr="009945FE">
              <w:rPr>
                <w:sz w:val="20"/>
                <w:szCs w:val="20"/>
                <w:lang w:val="fr-CA"/>
              </w:rPr>
              <w:t xml:space="preserve">: </w:t>
            </w:r>
            <w:r w:rsidR="007862F9" w:rsidRPr="009945FE">
              <w:rPr>
                <w:rFonts w:asciiTheme="minorHAnsi" w:hAnsiTheme="minorHAnsi" w:cstheme="minorHAnsi"/>
                <w:sz w:val="20"/>
                <w:szCs w:val="20"/>
                <w:lang w:val="fr-FR"/>
              </w:rPr>
              <w:t>Créer et résoudre des problèmes avec de</w:t>
            </w:r>
            <w:r w:rsidR="00573E94">
              <w:rPr>
                <w:rFonts w:asciiTheme="minorHAnsi" w:hAnsiTheme="minorHAnsi" w:cstheme="minorHAnsi"/>
                <w:sz w:val="20"/>
                <w:szCs w:val="20"/>
                <w:lang w:val="fr-FR"/>
              </w:rPr>
              <w:t>s</w:t>
            </w:r>
            <w:r w:rsidR="007862F9" w:rsidRPr="009945FE">
              <w:rPr>
                <w:rFonts w:asciiTheme="minorHAnsi" w:hAnsiTheme="minorHAnsi" w:cstheme="minorHAnsi"/>
                <w:sz w:val="20"/>
                <w:szCs w:val="20"/>
                <w:lang w:val="fr-FR"/>
              </w:rPr>
              <w:t xml:space="preserve"> </w:t>
            </w:r>
            <w:r w:rsidR="00573E94" w:rsidRPr="009945FE">
              <w:rPr>
                <w:rFonts w:asciiTheme="minorHAnsi" w:hAnsiTheme="minorHAnsi" w:cstheme="minorHAnsi"/>
                <w:sz w:val="20"/>
                <w:szCs w:val="20"/>
                <w:lang w:val="fr-FR"/>
              </w:rPr>
              <w:t xml:space="preserve">nombres </w:t>
            </w:r>
            <w:r w:rsidR="007862F9" w:rsidRPr="009945FE">
              <w:rPr>
                <w:rFonts w:asciiTheme="minorHAnsi" w:hAnsiTheme="minorHAnsi" w:cstheme="minorHAnsi"/>
                <w:sz w:val="20"/>
                <w:szCs w:val="20"/>
                <w:lang w:val="fr-FR"/>
              </w:rPr>
              <w:t>plus grands</w:t>
            </w:r>
          </w:p>
          <w:p w14:paraId="23A2A7FB" w14:textId="02223C44" w:rsidR="00761DA0" w:rsidRPr="009945FE" w:rsidRDefault="00DA1E7F" w:rsidP="00263D5C">
            <w:pPr>
              <w:pStyle w:val="TableParagraph"/>
              <w:ind w:right="438"/>
              <w:rPr>
                <w:bCs/>
                <w:i/>
                <w:iCs/>
                <w:sz w:val="20"/>
                <w:szCs w:val="20"/>
                <w:lang w:val="fr-CA"/>
              </w:rPr>
            </w:pPr>
            <w:r w:rsidRPr="009945FE">
              <w:rPr>
                <w:rFonts w:asciiTheme="minorHAnsi" w:hAnsiTheme="minorHAnsi" w:cstheme="minorHAnsi"/>
                <w:i/>
                <w:iCs/>
                <w:sz w:val="20"/>
                <w:szCs w:val="20"/>
                <w:lang w:val="fr-FR"/>
              </w:rPr>
              <w:t xml:space="preserve">Carte de l’élève </w:t>
            </w:r>
            <w:r w:rsidR="00761DA0" w:rsidRPr="009945FE">
              <w:rPr>
                <w:bCs/>
                <w:i/>
                <w:iCs/>
                <w:sz w:val="20"/>
                <w:szCs w:val="20"/>
                <w:lang w:val="fr-CA"/>
              </w:rPr>
              <w:t>13</w:t>
            </w:r>
            <w:r w:rsidR="007862F9" w:rsidRPr="009945FE">
              <w:rPr>
                <w:bCs/>
                <w:i/>
                <w:iCs/>
                <w:sz w:val="20"/>
                <w:szCs w:val="20"/>
                <w:lang w:val="fr-CA"/>
              </w:rPr>
              <w:t xml:space="preserve"> </w:t>
            </w:r>
            <w:r w:rsidR="00761DA0" w:rsidRPr="009945FE">
              <w:rPr>
                <w:bCs/>
                <w:i/>
                <w:iCs/>
                <w:sz w:val="20"/>
                <w:szCs w:val="20"/>
                <w:lang w:val="fr-CA"/>
              </w:rPr>
              <w:t xml:space="preserve">: </w:t>
            </w:r>
            <w:r w:rsidR="007862F9" w:rsidRPr="009945FE">
              <w:rPr>
                <w:rFonts w:asciiTheme="minorHAnsi" w:hAnsiTheme="minorHAnsi" w:cstheme="minorHAnsi"/>
                <w:i/>
                <w:iCs/>
                <w:sz w:val="20"/>
                <w:szCs w:val="20"/>
                <w:lang w:val="fr-FR"/>
              </w:rPr>
              <w:t>Raconte-moi une histoire de nombres</w:t>
            </w:r>
          </w:p>
          <w:p w14:paraId="7461CDCA" w14:textId="6D8A3591" w:rsidR="00761DA0" w:rsidRPr="009945FE" w:rsidRDefault="00761DA0">
            <w:pPr>
              <w:pStyle w:val="TableParagraph"/>
              <w:spacing w:line="259" w:lineRule="auto"/>
              <w:ind w:right="312"/>
              <w:rPr>
                <w:sz w:val="20"/>
                <w:szCs w:val="20"/>
                <w:lang w:val="fr-CA"/>
              </w:rPr>
            </w:pPr>
            <w:r w:rsidRPr="009945FE">
              <w:rPr>
                <w:sz w:val="20"/>
                <w:szCs w:val="20"/>
                <w:lang w:val="fr-CA"/>
              </w:rPr>
              <w:t>24</w:t>
            </w:r>
            <w:r w:rsidR="007862F9" w:rsidRPr="009945FE">
              <w:rPr>
                <w:sz w:val="20"/>
                <w:szCs w:val="20"/>
                <w:lang w:val="fr-CA"/>
              </w:rPr>
              <w:t xml:space="preserve"> </w:t>
            </w:r>
            <w:r w:rsidRPr="009945FE">
              <w:rPr>
                <w:sz w:val="20"/>
                <w:szCs w:val="20"/>
                <w:lang w:val="fr-CA"/>
              </w:rPr>
              <w:t xml:space="preserve">: </w:t>
            </w:r>
            <w:r w:rsidR="007862F9" w:rsidRPr="009945FE">
              <w:rPr>
                <w:rFonts w:asciiTheme="minorHAnsi" w:hAnsiTheme="minorHAnsi" w:cstheme="minorHAnsi"/>
                <w:sz w:val="20"/>
                <w:szCs w:val="20"/>
                <w:lang w:val="fr-FR"/>
              </w:rPr>
              <w:t>L’addition et la soustraction : Approfondissement</w:t>
            </w:r>
          </w:p>
          <w:p w14:paraId="7461CDCB" w14:textId="117A8E98" w:rsidR="00761DA0" w:rsidRPr="009945FE" w:rsidRDefault="00DA1E7F" w:rsidP="00915728">
            <w:pPr>
              <w:pStyle w:val="TableParagraph"/>
              <w:spacing w:before="10"/>
              <w:ind w:left="129"/>
              <w:rPr>
                <w:bCs/>
                <w:i/>
                <w:iCs/>
                <w:sz w:val="20"/>
                <w:szCs w:val="20"/>
                <w:lang w:val="fr-CA"/>
              </w:rPr>
            </w:pPr>
            <w:r w:rsidRPr="009945FE">
              <w:rPr>
                <w:rFonts w:asciiTheme="minorHAnsi" w:hAnsiTheme="minorHAnsi" w:cstheme="minorHAnsi"/>
                <w:i/>
                <w:iCs/>
                <w:sz w:val="20"/>
                <w:szCs w:val="20"/>
                <w:lang w:val="fr-FR"/>
              </w:rPr>
              <w:t xml:space="preserve">Carte de l’élève </w:t>
            </w:r>
            <w:r w:rsidR="00761DA0" w:rsidRPr="009945FE">
              <w:rPr>
                <w:bCs/>
                <w:i/>
                <w:iCs/>
                <w:sz w:val="20"/>
                <w:szCs w:val="20"/>
                <w:lang w:val="fr-CA"/>
              </w:rPr>
              <w:t>14</w:t>
            </w:r>
            <w:r w:rsidR="007862F9" w:rsidRPr="009945FE">
              <w:rPr>
                <w:bCs/>
                <w:i/>
                <w:iCs/>
                <w:sz w:val="20"/>
                <w:szCs w:val="20"/>
                <w:lang w:val="fr-CA"/>
              </w:rPr>
              <w:t xml:space="preserve"> </w:t>
            </w:r>
            <w:r w:rsidR="00761DA0" w:rsidRPr="009945FE">
              <w:rPr>
                <w:bCs/>
                <w:i/>
                <w:iCs/>
                <w:sz w:val="20"/>
                <w:szCs w:val="20"/>
                <w:lang w:val="fr-CA"/>
              </w:rPr>
              <w:t xml:space="preserve">: </w:t>
            </w:r>
            <w:r w:rsidR="007862F9" w:rsidRPr="009945FE">
              <w:rPr>
                <w:rFonts w:asciiTheme="minorHAnsi" w:hAnsiTheme="minorHAnsi" w:cstheme="minorHAnsi"/>
                <w:i/>
                <w:iCs/>
                <w:sz w:val="20"/>
                <w:szCs w:val="20"/>
                <w:lang w:val="fr-FR"/>
              </w:rPr>
              <w:t>Une journée amusante !</w:t>
            </w:r>
          </w:p>
          <w:p w14:paraId="245C1A41" w14:textId="77777777" w:rsidR="00761DA0" w:rsidRPr="009945FE" w:rsidRDefault="00761DA0">
            <w:pPr>
              <w:pStyle w:val="TableParagraph"/>
              <w:spacing w:before="10"/>
              <w:ind w:left="0"/>
              <w:rPr>
                <w:b/>
                <w:sz w:val="20"/>
                <w:szCs w:val="20"/>
                <w:lang w:val="fr-CA"/>
              </w:rPr>
            </w:pPr>
          </w:p>
          <w:p w14:paraId="5E286EA2" w14:textId="77777777" w:rsidR="007862F9" w:rsidRPr="009945FE" w:rsidRDefault="007862F9" w:rsidP="007862F9">
            <w:pPr>
              <w:pStyle w:val="TableParagraph"/>
              <w:spacing w:line="276" w:lineRule="auto"/>
              <w:ind w:right="771"/>
              <w:rPr>
                <w:rFonts w:asciiTheme="minorHAnsi" w:hAnsiTheme="minorHAnsi" w:cstheme="minorHAnsi"/>
                <w:b/>
                <w:sz w:val="20"/>
                <w:szCs w:val="20"/>
                <w:lang w:val="fr-FR"/>
              </w:rPr>
            </w:pPr>
            <w:r w:rsidRPr="009945FE">
              <w:rPr>
                <w:rFonts w:asciiTheme="minorHAnsi" w:hAnsiTheme="minorHAnsi" w:cstheme="minorHAnsi"/>
                <w:b/>
                <w:sz w:val="20"/>
                <w:szCs w:val="20"/>
                <w:lang w:val="fr-FR"/>
              </w:rPr>
              <w:t>Le nombre, unité 7 : La littératie financière</w:t>
            </w:r>
          </w:p>
          <w:p w14:paraId="502926E0" w14:textId="7027084F" w:rsidR="007862F9" w:rsidRPr="009945FE" w:rsidRDefault="007862F9" w:rsidP="007862F9">
            <w:pPr>
              <w:pStyle w:val="TableParagraph"/>
              <w:spacing w:line="280" w:lineRule="auto"/>
              <w:ind w:right="438"/>
              <w:rPr>
                <w:rFonts w:asciiTheme="minorHAnsi" w:hAnsiTheme="minorHAnsi" w:cstheme="minorHAnsi"/>
                <w:sz w:val="20"/>
                <w:szCs w:val="20"/>
                <w:lang w:val="fr-FR"/>
              </w:rPr>
            </w:pPr>
            <w:r w:rsidRPr="009945FE">
              <w:rPr>
                <w:rFonts w:asciiTheme="minorHAnsi" w:hAnsiTheme="minorHAnsi" w:cstheme="minorHAnsi"/>
                <w:sz w:val="20"/>
                <w:szCs w:val="20"/>
                <w:lang w:val="fr-FR"/>
              </w:rPr>
              <w:t>36 : Faire des achats et rendre</w:t>
            </w:r>
            <w:r w:rsidR="0025691B">
              <w:rPr>
                <w:rFonts w:asciiTheme="minorHAnsi" w:hAnsiTheme="minorHAnsi" w:cstheme="minorHAnsi"/>
                <w:sz w:val="20"/>
                <w:szCs w:val="20"/>
                <w:lang w:val="fr-FR"/>
              </w:rPr>
              <w:t xml:space="preserve"> de</w:t>
            </w:r>
            <w:r w:rsidRPr="009945FE">
              <w:rPr>
                <w:rFonts w:asciiTheme="minorHAnsi" w:hAnsiTheme="minorHAnsi" w:cstheme="minorHAnsi"/>
                <w:sz w:val="20"/>
                <w:szCs w:val="20"/>
                <w:lang w:val="fr-FR"/>
              </w:rPr>
              <w:t xml:space="preserve"> la monnaie</w:t>
            </w:r>
          </w:p>
          <w:p w14:paraId="7461CDCD" w14:textId="49805046" w:rsidR="00761DA0" w:rsidRPr="009945FE" w:rsidRDefault="007862F9" w:rsidP="007862F9">
            <w:pPr>
              <w:pStyle w:val="TableParagraph"/>
              <w:ind w:right="438"/>
              <w:rPr>
                <w:rFonts w:asciiTheme="minorHAnsi" w:eastAsia="Times New Roman" w:hAnsiTheme="minorHAnsi" w:cstheme="minorBidi"/>
                <w:i/>
                <w:iCs/>
                <w:sz w:val="20"/>
                <w:szCs w:val="20"/>
                <w:highlight w:val="yellow"/>
                <w:lang w:val="fr-CA"/>
              </w:rPr>
            </w:pPr>
            <w:r w:rsidRPr="009945FE">
              <w:rPr>
                <w:rFonts w:asciiTheme="minorHAnsi" w:hAnsiTheme="minorHAnsi" w:cstheme="minorHAnsi"/>
                <w:i/>
                <w:iCs/>
                <w:sz w:val="20"/>
                <w:szCs w:val="20"/>
                <w:lang w:val="fr-FR"/>
              </w:rPr>
              <w:t>Carte de l’élève 17 : Allons magasiner !</w:t>
            </w:r>
          </w:p>
        </w:tc>
        <w:tc>
          <w:tcPr>
            <w:tcW w:w="6746" w:type="dxa"/>
            <w:vMerge w:val="restart"/>
          </w:tcPr>
          <w:p w14:paraId="75A1415B" w14:textId="77777777" w:rsidR="00D4073C" w:rsidRDefault="00D4073C" w:rsidP="004B6018">
            <w:pPr>
              <w:pStyle w:val="TableParagraph"/>
              <w:spacing w:line="280" w:lineRule="auto"/>
              <w:ind w:right="438"/>
              <w:rPr>
                <w:rFonts w:asciiTheme="minorHAnsi" w:hAnsiTheme="minorHAnsi" w:cstheme="minorHAnsi"/>
                <w:sz w:val="20"/>
                <w:szCs w:val="20"/>
                <w:lang w:val="fr-FR"/>
              </w:rPr>
            </w:pPr>
          </w:p>
          <w:p w14:paraId="4B4ACD3B" w14:textId="77777777" w:rsidR="00D4073C" w:rsidRDefault="00D4073C" w:rsidP="004B6018">
            <w:pPr>
              <w:pStyle w:val="TableParagraph"/>
              <w:spacing w:line="280" w:lineRule="auto"/>
              <w:ind w:right="438"/>
              <w:rPr>
                <w:rFonts w:asciiTheme="minorHAnsi" w:hAnsiTheme="minorHAnsi" w:cstheme="minorHAnsi"/>
                <w:sz w:val="20"/>
                <w:szCs w:val="20"/>
                <w:lang w:val="fr-FR"/>
              </w:rPr>
            </w:pPr>
          </w:p>
          <w:p w14:paraId="744431BF" w14:textId="77777777" w:rsidR="00D4073C" w:rsidRDefault="00D4073C" w:rsidP="004B6018">
            <w:pPr>
              <w:pStyle w:val="TableParagraph"/>
              <w:spacing w:line="280" w:lineRule="auto"/>
              <w:ind w:right="438"/>
              <w:rPr>
                <w:rFonts w:asciiTheme="minorHAnsi" w:hAnsiTheme="minorHAnsi" w:cstheme="minorHAnsi"/>
                <w:sz w:val="20"/>
                <w:szCs w:val="20"/>
                <w:lang w:val="fr-FR"/>
              </w:rPr>
            </w:pPr>
          </w:p>
          <w:p w14:paraId="5A506AD9" w14:textId="0FB029E7" w:rsidR="004B6018" w:rsidRPr="009945FE" w:rsidRDefault="004B6018" w:rsidP="004B6018">
            <w:pPr>
              <w:pStyle w:val="TableParagraph"/>
              <w:spacing w:line="280" w:lineRule="auto"/>
              <w:ind w:right="438"/>
              <w:rPr>
                <w:rFonts w:asciiTheme="minorHAnsi" w:hAnsiTheme="minorHAnsi" w:cstheme="minorHAnsi"/>
                <w:sz w:val="20"/>
                <w:szCs w:val="20"/>
                <w:lang w:val="fr-FR"/>
              </w:rPr>
            </w:pPr>
            <w:r w:rsidRPr="009945FE">
              <w:rPr>
                <w:rFonts w:asciiTheme="minorHAnsi" w:hAnsiTheme="minorHAnsi" w:cstheme="minorHAnsi"/>
                <w:sz w:val="20"/>
                <w:szCs w:val="20"/>
                <w:lang w:val="fr-FR"/>
              </w:rPr>
              <w:t>36 : Faire des achats et rendre</w:t>
            </w:r>
            <w:r w:rsidR="00E76908">
              <w:rPr>
                <w:rFonts w:asciiTheme="minorHAnsi" w:hAnsiTheme="minorHAnsi" w:cstheme="minorHAnsi"/>
                <w:sz w:val="20"/>
                <w:szCs w:val="20"/>
                <w:lang w:val="fr-FR"/>
              </w:rPr>
              <w:t xml:space="preserve"> de</w:t>
            </w:r>
            <w:r w:rsidRPr="009945FE">
              <w:rPr>
                <w:rFonts w:asciiTheme="minorHAnsi" w:hAnsiTheme="minorHAnsi" w:cstheme="minorHAnsi"/>
                <w:sz w:val="20"/>
                <w:szCs w:val="20"/>
                <w:lang w:val="fr-FR"/>
              </w:rPr>
              <w:t xml:space="preserve"> la monnaie</w:t>
            </w:r>
          </w:p>
          <w:p w14:paraId="58F2F6C9" w14:textId="2EFDDCA5" w:rsidR="00761DA0" w:rsidRPr="009945FE" w:rsidRDefault="004B6018" w:rsidP="004B6018">
            <w:pPr>
              <w:pStyle w:val="TableParagraph"/>
              <w:ind w:right="438"/>
              <w:rPr>
                <w:rFonts w:asciiTheme="minorHAnsi" w:eastAsia="Times New Roman" w:hAnsiTheme="minorHAnsi" w:cstheme="minorBidi"/>
                <w:sz w:val="20"/>
                <w:szCs w:val="20"/>
                <w:lang w:val="fr-CA"/>
              </w:rPr>
            </w:pPr>
            <w:r w:rsidRPr="009945FE">
              <w:rPr>
                <w:rFonts w:asciiTheme="minorHAnsi" w:hAnsiTheme="minorHAnsi" w:cstheme="minorHAnsi"/>
                <w:sz w:val="20"/>
                <w:szCs w:val="20"/>
                <w:lang w:val="fr-FR"/>
              </w:rPr>
              <w:t>Carte de l’élève 18 : Allons magasiner !</w:t>
            </w:r>
          </w:p>
          <w:p w14:paraId="22925C25" w14:textId="71FC580F" w:rsidR="00761DA0" w:rsidRPr="009945FE" w:rsidRDefault="00761DA0" w:rsidP="7C720ABE">
            <w:pPr>
              <w:ind w:left="135"/>
              <w:rPr>
                <w:rFonts w:ascii="Segoe UI" w:eastAsia="Segoe UI" w:hAnsi="Segoe UI" w:cs="Segoe UI"/>
                <w:color w:val="333333"/>
                <w:sz w:val="20"/>
                <w:szCs w:val="20"/>
                <w:lang w:val="fr-CA"/>
              </w:rPr>
            </w:pPr>
          </w:p>
          <w:p w14:paraId="7461CDD5" w14:textId="7F400AEA" w:rsidR="00761DA0" w:rsidRPr="009945FE" w:rsidRDefault="004B6018" w:rsidP="004B6018">
            <w:pPr>
              <w:pStyle w:val="TableParagraph"/>
              <w:ind w:right="438"/>
              <w:rPr>
                <w:rFonts w:eastAsia="Times New Roman"/>
                <w:sz w:val="20"/>
                <w:szCs w:val="20"/>
                <w:lang w:val="fr-CA"/>
              </w:rPr>
            </w:pPr>
            <w:r w:rsidRPr="009945FE">
              <w:rPr>
                <w:sz w:val="20"/>
                <w:szCs w:val="20"/>
                <w:lang w:val="fr-FR"/>
              </w:rPr>
              <w:t xml:space="preserve">Carte de l’élève 18 : Allons magasiner ! </w:t>
            </w:r>
            <w:r w:rsidR="0013063B" w:rsidRPr="009945FE">
              <w:rPr>
                <w:rFonts w:eastAsia="Segoe UI"/>
                <w:color w:val="333333"/>
                <w:sz w:val="20"/>
                <w:szCs w:val="20"/>
                <w:lang w:val="fr-CA"/>
              </w:rPr>
              <w:t>n'est plus applicable tel</w:t>
            </w:r>
            <w:r w:rsidR="00420C15">
              <w:rPr>
                <w:rFonts w:eastAsia="Segoe UI"/>
                <w:color w:val="333333"/>
                <w:sz w:val="20"/>
                <w:szCs w:val="20"/>
                <w:lang w:val="fr-CA"/>
              </w:rPr>
              <w:t>le</w:t>
            </w:r>
            <w:r w:rsidR="0013063B" w:rsidRPr="009945FE">
              <w:rPr>
                <w:rFonts w:eastAsia="Segoe UI"/>
                <w:color w:val="333333"/>
                <w:sz w:val="20"/>
                <w:szCs w:val="20"/>
                <w:lang w:val="fr-CA"/>
              </w:rPr>
              <w:t xml:space="preserve"> quel</w:t>
            </w:r>
            <w:r w:rsidR="00420C15">
              <w:rPr>
                <w:rFonts w:eastAsia="Segoe UI"/>
                <w:color w:val="333333"/>
                <w:sz w:val="20"/>
                <w:szCs w:val="20"/>
                <w:lang w:val="fr-CA"/>
              </w:rPr>
              <w:t>le</w:t>
            </w:r>
            <w:r w:rsidR="0013063B" w:rsidRPr="009945FE">
              <w:rPr>
                <w:rFonts w:eastAsia="Segoe UI"/>
                <w:color w:val="333333"/>
                <w:sz w:val="20"/>
                <w:szCs w:val="20"/>
                <w:lang w:val="fr-CA"/>
              </w:rPr>
              <w:t xml:space="preserve">. </w:t>
            </w:r>
            <w:r w:rsidR="003B010F">
              <w:rPr>
                <w:rFonts w:eastAsia="Segoe UI"/>
                <w:color w:val="333333"/>
                <w:sz w:val="20"/>
                <w:szCs w:val="20"/>
                <w:lang w:val="fr-CA"/>
              </w:rPr>
              <w:t>Sur</w:t>
            </w:r>
            <w:r w:rsidR="0013063B" w:rsidRPr="009945FE">
              <w:rPr>
                <w:rFonts w:eastAsia="Segoe UI"/>
                <w:color w:val="333333"/>
                <w:sz w:val="20"/>
                <w:szCs w:val="20"/>
                <w:lang w:val="fr-CA"/>
              </w:rPr>
              <w:t xml:space="preserve"> mathology.ca, le côté A a été révisé pour que l</w:t>
            </w:r>
            <w:r w:rsidR="003842E8" w:rsidRPr="009945FE">
              <w:rPr>
                <w:rFonts w:eastAsia="Segoe UI"/>
                <w:color w:val="333333"/>
                <w:sz w:val="20"/>
                <w:szCs w:val="20"/>
                <w:lang w:val="fr-CA"/>
              </w:rPr>
              <w:t>’élève ait un</w:t>
            </w:r>
            <w:r w:rsidR="0013063B" w:rsidRPr="009945FE">
              <w:rPr>
                <w:rFonts w:eastAsia="Segoe UI"/>
                <w:color w:val="333333"/>
                <w:sz w:val="20"/>
                <w:szCs w:val="20"/>
                <w:lang w:val="fr-CA"/>
              </w:rPr>
              <w:t xml:space="preserve"> montant de 1 $</w:t>
            </w:r>
            <w:r w:rsidR="00976B17">
              <w:rPr>
                <w:rFonts w:eastAsia="Segoe UI"/>
                <w:color w:val="333333"/>
                <w:sz w:val="20"/>
                <w:szCs w:val="20"/>
                <w:lang w:val="fr-CA"/>
              </w:rPr>
              <w:t xml:space="preserve"> </w:t>
            </w:r>
            <w:r w:rsidR="003842E8" w:rsidRPr="009945FE">
              <w:rPr>
                <w:sz w:val="20"/>
                <w:szCs w:val="20"/>
                <w:lang w:val="fr-CA"/>
              </w:rPr>
              <w:t>à dépenser</w:t>
            </w:r>
            <w:r w:rsidR="003842E8" w:rsidRPr="009945FE">
              <w:rPr>
                <w:rFonts w:eastAsia="Segoe UI"/>
                <w:color w:val="333333"/>
                <w:sz w:val="20"/>
                <w:szCs w:val="20"/>
                <w:lang w:val="fr-CA"/>
              </w:rPr>
              <w:t xml:space="preserve"> et </w:t>
            </w:r>
            <w:r w:rsidR="0013063B" w:rsidRPr="009945FE">
              <w:rPr>
                <w:rFonts w:eastAsia="Segoe UI"/>
                <w:color w:val="333333"/>
                <w:sz w:val="20"/>
                <w:szCs w:val="20"/>
                <w:lang w:val="fr-CA"/>
              </w:rPr>
              <w:t xml:space="preserve">le côté B a été révisé pour calculer les achats de 3 articles et </w:t>
            </w:r>
            <w:r w:rsidR="003842E8" w:rsidRPr="009945FE">
              <w:rPr>
                <w:rFonts w:eastAsia="Segoe UI"/>
                <w:color w:val="333333"/>
                <w:sz w:val="20"/>
                <w:szCs w:val="20"/>
                <w:lang w:val="fr-CA"/>
              </w:rPr>
              <w:t xml:space="preserve">l’élève </w:t>
            </w:r>
            <w:r w:rsidR="004867AA" w:rsidRPr="009945FE">
              <w:rPr>
                <w:rFonts w:eastAsia="Segoe UI"/>
                <w:color w:val="333333"/>
                <w:sz w:val="20"/>
                <w:szCs w:val="20"/>
                <w:lang w:val="fr-CA"/>
              </w:rPr>
              <w:t>a</w:t>
            </w:r>
            <w:r w:rsidR="003842E8" w:rsidRPr="009945FE">
              <w:rPr>
                <w:rFonts w:eastAsia="Segoe UI"/>
                <w:color w:val="333333"/>
                <w:sz w:val="20"/>
                <w:szCs w:val="20"/>
                <w:lang w:val="fr-CA"/>
              </w:rPr>
              <w:t xml:space="preserve"> un montant</w:t>
            </w:r>
            <w:r w:rsidR="0013063B" w:rsidRPr="009945FE">
              <w:rPr>
                <w:rFonts w:eastAsia="Segoe UI"/>
                <w:color w:val="333333"/>
                <w:sz w:val="20"/>
                <w:szCs w:val="20"/>
                <w:lang w:val="fr-CA"/>
              </w:rPr>
              <w:t xml:space="preserve"> de 100 $</w:t>
            </w:r>
            <w:r w:rsidR="003842E8" w:rsidRPr="009945FE">
              <w:rPr>
                <w:rFonts w:eastAsia="Segoe UI"/>
                <w:color w:val="333333"/>
                <w:sz w:val="20"/>
                <w:szCs w:val="20"/>
                <w:lang w:val="fr-CA"/>
              </w:rPr>
              <w:t xml:space="preserve"> </w:t>
            </w:r>
            <w:r w:rsidR="004867AA" w:rsidRPr="009945FE">
              <w:rPr>
                <w:rFonts w:eastAsia="Segoe UI"/>
                <w:color w:val="333333"/>
                <w:sz w:val="20"/>
                <w:szCs w:val="20"/>
                <w:lang w:val="fr-CA"/>
              </w:rPr>
              <w:t xml:space="preserve">à </w:t>
            </w:r>
            <w:r w:rsidR="003842E8" w:rsidRPr="009945FE">
              <w:rPr>
                <w:rFonts w:eastAsia="Segoe UI"/>
                <w:color w:val="333333"/>
                <w:sz w:val="20"/>
                <w:szCs w:val="20"/>
                <w:lang w:val="fr-CA"/>
              </w:rPr>
              <w:t>dépenser</w:t>
            </w:r>
            <w:r w:rsidR="0013063B" w:rsidRPr="009945FE">
              <w:rPr>
                <w:rFonts w:eastAsia="Segoe UI"/>
                <w:color w:val="333333"/>
                <w:sz w:val="20"/>
                <w:szCs w:val="20"/>
                <w:lang w:val="fr-CA"/>
              </w:rPr>
              <w:t xml:space="preserve"> (voir la </w:t>
            </w:r>
            <w:r w:rsidR="003842E8" w:rsidRPr="009945FE">
              <w:rPr>
                <w:sz w:val="20"/>
                <w:szCs w:val="20"/>
                <w:lang w:val="fr-FR"/>
              </w:rPr>
              <w:t>Carte de l’élève 17 </w:t>
            </w:r>
            <w:r w:rsidR="003B010F">
              <w:rPr>
                <w:rFonts w:eastAsia="Segoe UI"/>
                <w:color w:val="333333"/>
                <w:sz w:val="20"/>
                <w:szCs w:val="20"/>
                <w:lang w:val="fr-CA"/>
              </w:rPr>
              <w:t>sur</w:t>
            </w:r>
            <w:r w:rsidR="0013063B" w:rsidRPr="009945FE">
              <w:rPr>
                <w:rFonts w:eastAsia="Segoe UI"/>
                <w:color w:val="333333"/>
                <w:sz w:val="20"/>
                <w:szCs w:val="20"/>
                <w:lang w:val="fr-CA"/>
              </w:rPr>
              <w:t xml:space="preserve"> mathology.ca).</w:t>
            </w:r>
          </w:p>
        </w:tc>
      </w:tr>
      <w:tr w:rsidR="00761DA0" w:rsidRPr="004F08F1" w14:paraId="7461CDE4" w14:textId="77777777" w:rsidTr="00680CD0">
        <w:trPr>
          <w:trHeight w:val="77"/>
        </w:trPr>
        <w:tc>
          <w:tcPr>
            <w:tcW w:w="4392" w:type="dxa"/>
            <w:vMerge/>
          </w:tcPr>
          <w:p w14:paraId="7E4A518F" w14:textId="77777777" w:rsidR="00761DA0" w:rsidRPr="0013063B" w:rsidRDefault="00761DA0">
            <w:pPr>
              <w:rPr>
                <w:sz w:val="2"/>
                <w:szCs w:val="2"/>
                <w:lang w:val="fr-CA"/>
              </w:rPr>
            </w:pPr>
          </w:p>
        </w:tc>
        <w:tc>
          <w:tcPr>
            <w:tcW w:w="6327" w:type="dxa"/>
            <w:vMerge/>
          </w:tcPr>
          <w:p w14:paraId="7461CDDA" w14:textId="5DC8E01B" w:rsidR="00761DA0" w:rsidRPr="0013063B" w:rsidRDefault="00761DA0">
            <w:pPr>
              <w:rPr>
                <w:sz w:val="2"/>
                <w:szCs w:val="2"/>
                <w:lang w:val="fr-CA"/>
              </w:rPr>
            </w:pPr>
          </w:p>
        </w:tc>
        <w:tc>
          <w:tcPr>
            <w:tcW w:w="6746" w:type="dxa"/>
            <w:vMerge/>
          </w:tcPr>
          <w:p w14:paraId="7461CDDB" w14:textId="77777777" w:rsidR="00761DA0" w:rsidRPr="0013063B" w:rsidRDefault="00761DA0">
            <w:pPr>
              <w:rPr>
                <w:sz w:val="2"/>
                <w:szCs w:val="2"/>
                <w:lang w:val="fr-CA"/>
              </w:rPr>
            </w:pPr>
          </w:p>
        </w:tc>
      </w:tr>
      <w:tr w:rsidR="00F65948" w:rsidRPr="004F08F1" w14:paraId="4BD3D25B" w14:textId="77777777" w:rsidTr="001A2B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4"/>
        </w:trPr>
        <w:tc>
          <w:tcPr>
            <w:tcW w:w="17465" w:type="dxa"/>
            <w:gridSpan w:val="3"/>
            <w:shd w:val="clear" w:color="auto" w:fill="D9D9D9" w:themeFill="background1" w:themeFillShade="D9"/>
          </w:tcPr>
          <w:p w14:paraId="6CDF02E0" w14:textId="77777777" w:rsidR="008B2EED" w:rsidRPr="008B2EED" w:rsidRDefault="008B2EED" w:rsidP="008B2EED">
            <w:pPr>
              <w:ind w:left="135" w:hanging="45"/>
              <w:rPr>
                <w:rFonts w:asciiTheme="minorHAnsi" w:hAnsiTheme="minorHAnsi" w:cstheme="minorHAnsi"/>
                <w:b/>
                <w:bCs/>
                <w:lang w:val="fr-FR"/>
              </w:rPr>
            </w:pPr>
            <w:r w:rsidRPr="008B2EED">
              <w:rPr>
                <w:rFonts w:asciiTheme="minorHAnsi" w:hAnsiTheme="minorHAnsi" w:cstheme="minorHAnsi"/>
                <w:b/>
                <w:bCs/>
                <w:lang w:val="fr-FR"/>
              </w:rPr>
              <w:t>Contenu d’apprentissage</w:t>
            </w:r>
          </w:p>
          <w:p w14:paraId="562E5DDD" w14:textId="427E4356" w:rsidR="00F65948" w:rsidRPr="008B2EED" w:rsidRDefault="008B2EED" w:rsidP="008B2EED">
            <w:pPr>
              <w:pStyle w:val="TableParagraph"/>
              <w:ind w:left="108" w:right="299" w:hanging="31"/>
              <w:rPr>
                <w:b/>
                <w:bCs/>
                <w:sz w:val="20"/>
                <w:lang w:val="fr-CA"/>
              </w:rPr>
            </w:pPr>
            <w:r w:rsidRPr="008B2EED">
              <w:rPr>
                <w:rFonts w:asciiTheme="minorHAnsi" w:hAnsiTheme="minorHAnsi" w:cstheme="minorHAnsi"/>
                <w:b/>
                <w:bCs/>
                <w:lang w:val="fr-FR"/>
              </w:rPr>
              <w:t>Multiplication et division</w:t>
            </w:r>
          </w:p>
        </w:tc>
      </w:tr>
      <w:tr w:rsidR="00761DA0" w:rsidRPr="004F08F1" w14:paraId="7461CDF4" w14:textId="77777777" w:rsidTr="00680C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35"/>
        </w:trPr>
        <w:tc>
          <w:tcPr>
            <w:tcW w:w="4392" w:type="dxa"/>
            <w:vMerge w:val="restart"/>
          </w:tcPr>
          <w:p w14:paraId="1ECC263C" w14:textId="6964038C" w:rsidR="00761DA0" w:rsidRPr="005565BF" w:rsidRDefault="00761DA0" w:rsidP="005565BF">
            <w:pPr>
              <w:pStyle w:val="TableParagraph"/>
              <w:ind w:right="157"/>
              <w:rPr>
                <w:sz w:val="20"/>
                <w:lang w:val="fr-CA"/>
              </w:rPr>
            </w:pPr>
            <w:r w:rsidRPr="004077D3">
              <w:rPr>
                <w:b/>
                <w:sz w:val="20"/>
                <w:lang w:val="fr-CA"/>
              </w:rPr>
              <w:t xml:space="preserve">B2.6 </w:t>
            </w:r>
            <w:r w:rsidR="004077D3" w:rsidRPr="0006497F">
              <w:rPr>
                <w:rFonts w:asciiTheme="minorHAnsi" w:hAnsiTheme="minorHAnsi" w:cstheme="minorHAnsi"/>
                <w:sz w:val="20"/>
                <w:szCs w:val="20"/>
                <w:lang w:val="fr-FR"/>
              </w:rPr>
              <w:t>Représenter la multiplication de nombres jusqu’à 10 × 10 et la division de nombres jusqu’à 100 ÷ 10, à l’aide d’une variété d’outils et de schémas, y compris des dispositions rectangulaires.</w:t>
            </w:r>
          </w:p>
        </w:tc>
        <w:tc>
          <w:tcPr>
            <w:tcW w:w="6327" w:type="dxa"/>
            <w:vMerge w:val="restart"/>
          </w:tcPr>
          <w:p w14:paraId="7461CDEA" w14:textId="722B939C" w:rsidR="00761DA0" w:rsidRPr="00486FB3" w:rsidRDefault="00486FB3">
            <w:pPr>
              <w:pStyle w:val="TableParagraph"/>
              <w:ind w:right="688"/>
              <w:rPr>
                <w:b/>
                <w:sz w:val="20"/>
                <w:lang w:val="fr-CA"/>
              </w:rPr>
            </w:pPr>
            <w:r w:rsidRPr="0006497F">
              <w:rPr>
                <w:rFonts w:asciiTheme="minorHAnsi" w:hAnsiTheme="minorHAnsi" w:cstheme="minorHAnsi"/>
                <w:b/>
                <w:sz w:val="20"/>
                <w:szCs w:val="20"/>
                <w:lang w:val="fr-FR"/>
              </w:rPr>
              <w:t>Le nombre, unité 6 : La multiplication et la division</w:t>
            </w:r>
          </w:p>
          <w:p w14:paraId="7461CDEB" w14:textId="4FD9A296" w:rsidR="00761DA0" w:rsidRPr="00486FB3" w:rsidRDefault="00EA65F5">
            <w:pPr>
              <w:pStyle w:val="TableParagraph"/>
              <w:rPr>
                <w:rFonts w:asciiTheme="minorHAnsi" w:eastAsia="Times New Roman" w:hAnsiTheme="minorHAnsi" w:cstheme="minorBidi"/>
                <w:sz w:val="20"/>
                <w:szCs w:val="20"/>
                <w:lang w:val="fr-CA"/>
              </w:rPr>
            </w:pPr>
            <w:r w:rsidRPr="0006497F">
              <w:rPr>
                <w:rFonts w:asciiTheme="minorHAnsi" w:hAnsiTheme="minorHAnsi" w:cstheme="minorHAnsi"/>
                <w:sz w:val="20"/>
                <w:szCs w:val="20"/>
                <w:lang w:val="fr-FR"/>
              </w:rPr>
              <w:t>2</w:t>
            </w:r>
            <w:r>
              <w:rPr>
                <w:rFonts w:asciiTheme="minorHAnsi" w:hAnsiTheme="minorHAnsi" w:cstheme="minorHAnsi"/>
                <w:sz w:val="20"/>
                <w:szCs w:val="20"/>
                <w:lang w:val="fr-FR"/>
              </w:rPr>
              <w:t>5</w:t>
            </w:r>
            <w:r w:rsidRPr="0006497F">
              <w:rPr>
                <w:rFonts w:asciiTheme="minorHAnsi" w:hAnsiTheme="minorHAnsi" w:cstheme="minorHAnsi"/>
                <w:sz w:val="20"/>
                <w:szCs w:val="20"/>
                <w:lang w:val="fr-FR"/>
              </w:rPr>
              <w:t xml:space="preserve"> : Explorer la multiplication</w:t>
            </w:r>
            <w:r w:rsidR="00761DA0" w:rsidRPr="00486FB3">
              <w:rPr>
                <w:rFonts w:asciiTheme="minorHAnsi" w:eastAsia="Times New Roman" w:hAnsiTheme="minorHAnsi" w:cstheme="minorBidi"/>
                <w:sz w:val="20"/>
                <w:szCs w:val="20"/>
                <w:lang w:val="fr-CA"/>
              </w:rPr>
              <w:t xml:space="preserve"> </w:t>
            </w:r>
          </w:p>
          <w:p w14:paraId="07597AA5" w14:textId="72592EE0" w:rsidR="00470528" w:rsidRPr="00EA65F5" w:rsidRDefault="00EA65F5" w:rsidP="00470528">
            <w:pPr>
              <w:pStyle w:val="TableParagraph"/>
              <w:spacing w:line="229" w:lineRule="exact"/>
              <w:rPr>
                <w:bCs/>
                <w:i/>
                <w:iCs/>
                <w:sz w:val="20"/>
                <w:lang w:val="fr-CA"/>
              </w:rPr>
            </w:pPr>
            <w:r w:rsidRPr="005572B2">
              <w:rPr>
                <w:rFonts w:asciiTheme="minorHAnsi" w:hAnsiTheme="minorHAnsi" w:cstheme="minorHAnsi"/>
                <w:i/>
                <w:iCs/>
                <w:sz w:val="20"/>
                <w:szCs w:val="20"/>
                <w:lang w:val="fr-FR"/>
              </w:rPr>
              <w:t>Carte de l’élève 1</w:t>
            </w:r>
            <w:r>
              <w:rPr>
                <w:rFonts w:asciiTheme="minorHAnsi" w:hAnsiTheme="minorHAnsi" w:cstheme="minorHAnsi"/>
                <w:i/>
                <w:iCs/>
                <w:sz w:val="20"/>
                <w:szCs w:val="20"/>
                <w:lang w:val="fr-FR"/>
              </w:rPr>
              <w:t>5</w:t>
            </w:r>
            <w:r w:rsidRPr="005572B2">
              <w:rPr>
                <w:rFonts w:asciiTheme="minorHAnsi" w:hAnsiTheme="minorHAnsi" w:cstheme="minorHAnsi"/>
                <w:i/>
                <w:iCs/>
                <w:sz w:val="20"/>
                <w:szCs w:val="20"/>
                <w:lang w:val="fr-FR"/>
              </w:rPr>
              <w:t> : Matrice d’un quartier</w:t>
            </w:r>
          </w:p>
          <w:p w14:paraId="7461CDEC" w14:textId="4CAC9B7A" w:rsidR="00761DA0" w:rsidRPr="00EA65F5" w:rsidRDefault="00761DA0">
            <w:pPr>
              <w:pStyle w:val="TableParagraph"/>
              <w:spacing w:line="242" w:lineRule="exact"/>
              <w:rPr>
                <w:sz w:val="20"/>
                <w:lang w:val="fr-CA"/>
              </w:rPr>
            </w:pPr>
            <w:r w:rsidRPr="00EA65F5">
              <w:rPr>
                <w:sz w:val="20"/>
                <w:lang w:val="fr-CA"/>
              </w:rPr>
              <w:t>26</w:t>
            </w:r>
            <w:r w:rsidR="00EA65F5" w:rsidRPr="00EA65F5">
              <w:rPr>
                <w:sz w:val="20"/>
                <w:lang w:val="fr-CA"/>
              </w:rPr>
              <w:t xml:space="preserve"> </w:t>
            </w:r>
            <w:r w:rsidRPr="00EA65F5">
              <w:rPr>
                <w:rFonts w:asciiTheme="minorHAnsi" w:eastAsia="Times New Roman" w:hAnsiTheme="minorHAnsi" w:cstheme="minorBidi"/>
                <w:sz w:val="20"/>
                <w:szCs w:val="20"/>
                <w:lang w:val="fr-CA"/>
              </w:rPr>
              <w:t xml:space="preserve">: </w:t>
            </w:r>
            <w:r w:rsidR="00EA65F5" w:rsidRPr="0006497F">
              <w:rPr>
                <w:rFonts w:asciiTheme="minorHAnsi" w:hAnsiTheme="minorHAnsi" w:cstheme="minorHAnsi"/>
                <w:sz w:val="20"/>
                <w:szCs w:val="20"/>
                <w:lang w:val="fr-FR"/>
              </w:rPr>
              <w:t>Explorer la division</w:t>
            </w:r>
          </w:p>
          <w:p w14:paraId="7BFD004C" w14:textId="70E6EACB" w:rsidR="00EA65F5" w:rsidRPr="0006497F" w:rsidRDefault="00EA65F5" w:rsidP="00EA65F5">
            <w:pPr>
              <w:pStyle w:val="TableParagraph"/>
              <w:ind w:right="175"/>
              <w:rPr>
                <w:rFonts w:asciiTheme="minorHAnsi" w:hAnsiTheme="minorHAnsi" w:cstheme="minorHAnsi"/>
                <w:sz w:val="20"/>
                <w:szCs w:val="20"/>
                <w:lang w:val="fr-FR"/>
              </w:rPr>
            </w:pPr>
            <w:r w:rsidRPr="0006497F">
              <w:rPr>
                <w:rFonts w:asciiTheme="minorHAnsi" w:hAnsiTheme="minorHAnsi" w:cstheme="minorHAnsi"/>
                <w:sz w:val="20"/>
                <w:szCs w:val="20"/>
                <w:lang w:val="fr-FR"/>
              </w:rPr>
              <w:t>2</w:t>
            </w:r>
            <w:r>
              <w:rPr>
                <w:rFonts w:asciiTheme="minorHAnsi" w:hAnsiTheme="minorHAnsi" w:cstheme="minorHAnsi"/>
                <w:sz w:val="20"/>
                <w:szCs w:val="20"/>
                <w:lang w:val="fr-FR"/>
              </w:rPr>
              <w:t>7</w:t>
            </w:r>
            <w:r w:rsidRPr="0006497F">
              <w:rPr>
                <w:rFonts w:asciiTheme="minorHAnsi" w:hAnsiTheme="minorHAnsi" w:cstheme="minorHAnsi"/>
                <w:sz w:val="20"/>
                <w:szCs w:val="20"/>
                <w:lang w:val="fr-FR"/>
              </w:rPr>
              <w:t xml:space="preserve"> : Relier la multiplication et la division </w:t>
            </w:r>
          </w:p>
          <w:p w14:paraId="3DD1A3DD" w14:textId="1E81DC23" w:rsidR="00761DA0" w:rsidRPr="00EA65F5" w:rsidRDefault="00EA65F5" w:rsidP="00EA65F5">
            <w:pPr>
              <w:pStyle w:val="TableParagraph"/>
              <w:ind w:right="688"/>
              <w:rPr>
                <w:bCs/>
                <w:i/>
                <w:iCs/>
                <w:sz w:val="20"/>
                <w:lang w:val="fr-CA"/>
              </w:rPr>
            </w:pPr>
            <w:r w:rsidRPr="005572B2">
              <w:rPr>
                <w:rFonts w:asciiTheme="minorHAnsi" w:hAnsiTheme="minorHAnsi" w:cstheme="minorHAnsi"/>
                <w:i/>
                <w:iCs/>
                <w:sz w:val="20"/>
                <w:szCs w:val="20"/>
                <w:lang w:val="fr-FR"/>
              </w:rPr>
              <w:t>Carte de l’élève 1</w:t>
            </w:r>
            <w:r>
              <w:rPr>
                <w:rFonts w:asciiTheme="minorHAnsi" w:hAnsiTheme="minorHAnsi" w:cstheme="minorHAnsi"/>
                <w:i/>
                <w:iCs/>
                <w:sz w:val="20"/>
                <w:szCs w:val="20"/>
                <w:lang w:val="fr-FR"/>
              </w:rPr>
              <w:t>5</w:t>
            </w:r>
            <w:r w:rsidRPr="005572B2">
              <w:rPr>
                <w:rFonts w:asciiTheme="minorHAnsi" w:hAnsiTheme="minorHAnsi" w:cstheme="minorHAnsi"/>
                <w:i/>
                <w:iCs/>
                <w:sz w:val="20"/>
                <w:szCs w:val="20"/>
                <w:lang w:val="fr-FR"/>
              </w:rPr>
              <w:t> : Matrice d’un quartier</w:t>
            </w:r>
          </w:p>
          <w:p w14:paraId="7461CDED" w14:textId="6B590DE2" w:rsidR="00761DA0" w:rsidRPr="00EA65F5" w:rsidRDefault="00761DA0">
            <w:pPr>
              <w:pStyle w:val="TableParagraph"/>
              <w:ind w:right="175"/>
              <w:rPr>
                <w:sz w:val="20"/>
                <w:lang w:val="fr-CA"/>
              </w:rPr>
            </w:pPr>
            <w:r w:rsidRPr="00EA65F5">
              <w:rPr>
                <w:sz w:val="20"/>
                <w:lang w:val="fr-CA"/>
              </w:rPr>
              <w:t>28</w:t>
            </w:r>
            <w:r w:rsidR="00EA65F5" w:rsidRPr="00EA65F5">
              <w:rPr>
                <w:sz w:val="20"/>
                <w:lang w:val="fr-CA"/>
              </w:rPr>
              <w:t xml:space="preserve"> </w:t>
            </w:r>
            <w:r w:rsidRPr="00EA65F5">
              <w:rPr>
                <w:rFonts w:asciiTheme="minorHAnsi" w:eastAsia="Times New Roman" w:hAnsiTheme="minorHAnsi" w:cstheme="minorBidi"/>
                <w:sz w:val="20"/>
                <w:szCs w:val="20"/>
                <w:lang w:val="fr-CA"/>
              </w:rPr>
              <w:t xml:space="preserve">: </w:t>
            </w:r>
            <w:r w:rsidR="00EA65F5" w:rsidRPr="0006497F">
              <w:rPr>
                <w:rFonts w:asciiTheme="minorHAnsi" w:hAnsiTheme="minorHAnsi" w:cstheme="minorHAnsi"/>
                <w:sz w:val="20"/>
                <w:szCs w:val="20"/>
                <w:lang w:val="fr-FR"/>
              </w:rPr>
              <w:t>Les propriétés de la multiplication</w:t>
            </w:r>
          </w:p>
          <w:p w14:paraId="0A687483" w14:textId="5BC8EF7A" w:rsidR="00761DA0" w:rsidRPr="00EA65F5" w:rsidRDefault="00761DA0" w:rsidP="008A7EB2">
            <w:pPr>
              <w:pStyle w:val="TableParagraph"/>
              <w:rPr>
                <w:sz w:val="20"/>
                <w:lang w:val="fr-CA"/>
              </w:rPr>
            </w:pPr>
            <w:r w:rsidRPr="00EA65F5">
              <w:rPr>
                <w:sz w:val="20"/>
                <w:lang w:val="fr-CA"/>
              </w:rPr>
              <w:t>29</w:t>
            </w:r>
            <w:r w:rsidR="00EA65F5">
              <w:rPr>
                <w:sz w:val="20"/>
                <w:lang w:val="fr-CA"/>
              </w:rPr>
              <w:t xml:space="preserve"> </w:t>
            </w:r>
            <w:r w:rsidRPr="00EA65F5">
              <w:rPr>
                <w:sz w:val="20"/>
                <w:lang w:val="fr-CA"/>
              </w:rPr>
              <w:t xml:space="preserve">: </w:t>
            </w:r>
            <w:r w:rsidR="00EA65F5" w:rsidRPr="0006497F">
              <w:rPr>
                <w:rFonts w:asciiTheme="minorHAnsi" w:hAnsiTheme="minorHAnsi" w:cstheme="minorHAnsi"/>
                <w:sz w:val="20"/>
                <w:szCs w:val="20"/>
                <w:lang w:val="fr-FR"/>
              </w:rPr>
              <w:t>Multiplier et diviser des nombres plus grands</w:t>
            </w:r>
          </w:p>
          <w:p w14:paraId="7461CDEE" w14:textId="3166B4B0" w:rsidR="00761DA0" w:rsidRPr="00EA65F5" w:rsidRDefault="00761DA0">
            <w:pPr>
              <w:pStyle w:val="TableParagraph"/>
              <w:rPr>
                <w:rFonts w:asciiTheme="minorHAnsi" w:eastAsia="Times New Roman" w:hAnsiTheme="minorHAnsi" w:cstheme="minorBidi"/>
                <w:sz w:val="20"/>
                <w:szCs w:val="20"/>
                <w:lang w:val="fr-CA"/>
              </w:rPr>
            </w:pPr>
            <w:r w:rsidRPr="00EA65F5">
              <w:rPr>
                <w:rFonts w:asciiTheme="minorHAnsi" w:eastAsia="Times New Roman" w:hAnsiTheme="minorHAnsi" w:cstheme="minorBidi"/>
                <w:sz w:val="20"/>
                <w:szCs w:val="20"/>
                <w:lang w:val="fr-CA"/>
              </w:rPr>
              <w:t>30</w:t>
            </w:r>
            <w:r w:rsidR="00EA65F5" w:rsidRPr="00EA65F5">
              <w:rPr>
                <w:rFonts w:asciiTheme="minorHAnsi" w:eastAsia="Times New Roman" w:hAnsiTheme="minorHAnsi" w:cstheme="minorBidi"/>
                <w:sz w:val="20"/>
                <w:szCs w:val="20"/>
                <w:lang w:val="fr-CA"/>
              </w:rPr>
              <w:t xml:space="preserve"> </w:t>
            </w:r>
            <w:r w:rsidRPr="00EA65F5">
              <w:rPr>
                <w:rFonts w:asciiTheme="minorHAnsi" w:eastAsia="Times New Roman" w:hAnsiTheme="minorHAnsi" w:cstheme="minorBidi"/>
                <w:sz w:val="20"/>
                <w:szCs w:val="20"/>
                <w:lang w:val="fr-CA"/>
              </w:rPr>
              <w:t xml:space="preserve">: </w:t>
            </w:r>
            <w:r w:rsidR="00EA65F5" w:rsidRPr="0006497F">
              <w:rPr>
                <w:rFonts w:asciiTheme="minorHAnsi" w:hAnsiTheme="minorHAnsi" w:cstheme="minorHAnsi"/>
                <w:sz w:val="20"/>
                <w:szCs w:val="20"/>
                <w:lang w:val="fr-FR"/>
              </w:rPr>
              <w:t>Formuler et résoudre des problèmes</w:t>
            </w:r>
          </w:p>
          <w:p w14:paraId="25848839" w14:textId="673D9F8D" w:rsidR="00761DA0" w:rsidRPr="00EA65F5" w:rsidRDefault="00761DA0">
            <w:pPr>
              <w:pStyle w:val="TableParagraph"/>
              <w:spacing w:line="241" w:lineRule="exact"/>
              <w:rPr>
                <w:rFonts w:asciiTheme="minorHAnsi" w:eastAsia="Times New Roman" w:hAnsiTheme="minorHAnsi" w:cstheme="minorBidi"/>
                <w:sz w:val="20"/>
                <w:szCs w:val="20"/>
                <w:lang w:val="fr-CA"/>
              </w:rPr>
            </w:pPr>
            <w:r w:rsidRPr="00EA65F5">
              <w:rPr>
                <w:rFonts w:asciiTheme="minorHAnsi" w:eastAsia="Times New Roman" w:hAnsiTheme="minorHAnsi" w:cstheme="minorBidi"/>
                <w:sz w:val="20"/>
                <w:szCs w:val="20"/>
                <w:lang w:val="fr-CA"/>
              </w:rPr>
              <w:t>31</w:t>
            </w:r>
            <w:r w:rsidR="00EA65F5">
              <w:rPr>
                <w:rFonts w:asciiTheme="minorHAnsi" w:eastAsia="Times New Roman" w:hAnsiTheme="minorHAnsi" w:cstheme="minorBidi"/>
                <w:sz w:val="20"/>
                <w:szCs w:val="20"/>
                <w:lang w:val="fr-CA"/>
              </w:rPr>
              <w:t xml:space="preserve"> </w:t>
            </w:r>
            <w:r w:rsidRPr="00EA65F5">
              <w:rPr>
                <w:rFonts w:asciiTheme="minorHAnsi" w:eastAsia="Times New Roman" w:hAnsiTheme="minorHAnsi" w:cstheme="minorBidi"/>
                <w:sz w:val="20"/>
                <w:szCs w:val="20"/>
                <w:lang w:val="fr-CA"/>
              </w:rPr>
              <w:t xml:space="preserve">: </w:t>
            </w:r>
            <w:r w:rsidR="00EA65F5" w:rsidRPr="0006497F">
              <w:rPr>
                <w:rFonts w:asciiTheme="minorHAnsi" w:hAnsiTheme="minorHAnsi" w:cstheme="minorHAnsi"/>
                <w:sz w:val="20"/>
                <w:szCs w:val="20"/>
                <w:lang w:val="fr-FR"/>
              </w:rPr>
              <w:t>Développer l’aisance : La salle de jeux</w:t>
            </w:r>
          </w:p>
          <w:p w14:paraId="7461CDF0" w14:textId="44608F7B" w:rsidR="00761DA0" w:rsidRPr="00EA65F5" w:rsidRDefault="00F2126F" w:rsidP="00EA65F5">
            <w:pPr>
              <w:pStyle w:val="TableParagraph"/>
              <w:ind w:right="174"/>
              <w:rPr>
                <w:rFonts w:asciiTheme="minorHAnsi" w:hAnsiTheme="minorHAnsi" w:cstheme="minorHAnsi"/>
                <w:i/>
                <w:iCs/>
                <w:sz w:val="20"/>
                <w:szCs w:val="20"/>
                <w:lang w:val="fr-FR"/>
              </w:rPr>
            </w:pPr>
            <w:r w:rsidRPr="005572B2">
              <w:rPr>
                <w:rFonts w:asciiTheme="minorHAnsi" w:hAnsiTheme="minorHAnsi" w:cstheme="minorHAnsi"/>
                <w:i/>
                <w:iCs/>
                <w:sz w:val="20"/>
                <w:szCs w:val="20"/>
                <w:lang w:val="fr-FR"/>
              </w:rPr>
              <w:t>Carte de l’élève</w:t>
            </w:r>
            <w:r w:rsidR="00761DA0" w:rsidRPr="00EA65F5">
              <w:rPr>
                <w:bCs/>
                <w:i/>
                <w:iCs/>
                <w:sz w:val="20"/>
                <w:lang w:val="fr-CA"/>
              </w:rPr>
              <w:t xml:space="preserve"> 16</w:t>
            </w:r>
            <w:r w:rsidR="00EA65F5" w:rsidRPr="00EA65F5">
              <w:rPr>
                <w:bCs/>
                <w:i/>
                <w:iCs/>
                <w:sz w:val="20"/>
                <w:lang w:val="fr-CA"/>
              </w:rPr>
              <w:t xml:space="preserve"> </w:t>
            </w:r>
            <w:r w:rsidR="00EA65F5" w:rsidRPr="005572B2">
              <w:rPr>
                <w:rFonts w:asciiTheme="minorHAnsi" w:hAnsiTheme="minorHAnsi" w:cstheme="minorHAnsi"/>
                <w:i/>
                <w:iCs/>
                <w:sz w:val="20"/>
                <w:szCs w:val="20"/>
                <w:lang w:val="fr-FR"/>
              </w:rPr>
              <w:t>: Les cases de multiplication</w:t>
            </w:r>
          </w:p>
        </w:tc>
        <w:tc>
          <w:tcPr>
            <w:tcW w:w="6746" w:type="dxa"/>
            <w:vMerge w:val="restart"/>
          </w:tcPr>
          <w:p w14:paraId="7461CDF1" w14:textId="492C4CB6" w:rsidR="00761DA0" w:rsidRPr="0033508F" w:rsidRDefault="00761DA0">
            <w:pPr>
              <w:pStyle w:val="TableParagraph"/>
              <w:ind w:left="109" w:right="760"/>
              <w:rPr>
                <w:sz w:val="20"/>
                <w:lang w:val="fr-FR"/>
              </w:rPr>
            </w:pPr>
          </w:p>
        </w:tc>
      </w:tr>
      <w:tr w:rsidR="00761DA0" w:rsidRPr="004F08F1" w14:paraId="7461CDFC" w14:textId="77777777" w:rsidTr="00680C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17"/>
        </w:trPr>
        <w:tc>
          <w:tcPr>
            <w:tcW w:w="4392" w:type="dxa"/>
            <w:vMerge/>
          </w:tcPr>
          <w:p w14:paraId="681479EC" w14:textId="77777777" w:rsidR="00761DA0" w:rsidRPr="00EA65F5" w:rsidRDefault="00761DA0">
            <w:pPr>
              <w:rPr>
                <w:sz w:val="2"/>
                <w:szCs w:val="2"/>
                <w:lang w:val="fr-CA"/>
              </w:rPr>
            </w:pPr>
          </w:p>
        </w:tc>
        <w:tc>
          <w:tcPr>
            <w:tcW w:w="6327" w:type="dxa"/>
            <w:vMerge/>
            <w:tcBorders>
              <w:top w:val="nil"/>
            </w:tcBorders>
          </w:tcPr>
          <w:p w14:paraId="7461CDF6" w14:textId="204DE9F1" w:rsidR="00761DA0" w:rsidRPr="00EA65F5" w:rsidRDefault="00761DA0">
            <w:pPr>
              <w:rPr>
                <w:sz w:val="2"/>
                <w:szCs w:val="2"/>
                <w:lang w:val="fr-CA"/>
              </w:rPr>
            </w:pPr>
          </w:p>
        </w:tc>
        <w:tc>
          <w:tcPr>
            <w:tcW w:w="6746" w:type="dxa"/>
            <w:vMerge/>
            <w:tcBorders>
              <w:top w:val="nil"/>
            </w:tcBorders>
          </w:tcPr>
          <w:p w14:paraId="7461CDF7" w14:textId="77777777" w:rsidR="00761DA0" w:rsidRPr="00EA65F5" w:rsidRDefault="00761DA0">
            <w:pPr>
              <w:rPr>
                <w:sz w:val="2"/>
                <w:szCs w:val="2"/>
                <w:lang w:val="fr-CA"/>
              </w:rPr>
            </w:pPr>
          </w:p>
        </w:tc>
      </w:tr>
    </w:tbl>
    <w:p w14:paraId="7EEBAEBF" w14:textId="77777777" w:rsidR="00595192" w:rsidRPr="00545248" w:rsidRDefault="00595192">
      <w:pPr>
        <w:rPr>
          <w:lang w:val="fr-CA"/>
        </w:rPr>
      </w:pPr>
      <w:r w:rsidRPr="00545248">
        <w:rPr>
          <w:lang w:val="fr-CA"/>
        </w:rPr>
        <w:br w:type="page"/>
      </w:r>
    </w:p>
    <w:tbl>
      <w:tblPr>
        <w:tblW w:w="1746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2"/>
        <w:gridCol w:w="6327"/>
        <w:gridCol w:w="6746"/>
      </w:tblGrid>
      <w:tr w:rsidR="00761DA0" w:rsidRPr="004F08F1" w14:paraId="7461CE04" w14:textId="77777777" w:rsidTr="00680CD0">
        <w:trPr>
          <w:trHeight w:val="730"/>
        </w:trPr>
        <w:tc>
          <w:tcPr>
            <w:tcW w:w="4392" w:type="dxa"/>
            <w:vMerge w:val="restart"/>
          </w:tcPr>
          <w:p w14:paraId="19941A79" w14:textId="24B64116" w:rsidR="00761DA0" w:rsidRPr="005565BF" w:rsidRDefault="00761DA0" w:rsidP="005565BF">
            <w:pPr>
              <w:pStyle w:val="TableParagraph"/>
              <w:rPr>
                <w:sz w:val="20"/>
                <w:lang w:val="fr-CA"/>
              </w:rPr>
            </w:pPr>
            <w:r w:rsidRPr="0033508F">
              <w:rPr>
                <w:b/>
                <w:sz w:val="20"/>
                <w:lang w:val="fr-CA"/>
              </w:rPr>
              <w:lastRenderedPageBreak/>
              <w:t xml:space="preserve">B2.7 </w:t>
            </w:r>
            <w:r w:rsidR="0033508F" w:rsidRPr="0006497F">
              <w:rPr>
                <w:rFonts w:asciiTheme="minorHAnsi" w:hAnsiTheme="minorHAnsi" w:cstheme="minorHAnsi"/>
                <w:sz w:val="20"/>
                <w:szCs w:val="20"/>
                <w:lang w:val="fr-FR"/>
              </w:rPr>
              <w:t>Représenter et résoudre des problèmes relatifs à la multiplication et à la division, y compris des problèmes comprenant des groupes de un demi, un tiers et un quart, à l’aide d’outils et de schémas.</w:t>
            </w:r>
          </w:p>
        </w:tc>
        <w:tc>
          <w:tcPr>
            <w:tcW w:w="6327" w:type="dxa"/>
            <w:vMerge w:val="restart"/>
          </w:tcPr>
          <w:p w14:paraId="6BF1E466" w14:textId="77777777" w:rsidR="0033508F" w:rsidRPr="0006497F" w:rsidRDefault="0033508F" w:rsidP="0033508F">
            <w:pPr>
              <w:pStyle w:val="TableParagraph"/>
              <w:spacing w:line="235" w:lineRule="auto"/>
              <w:ind w:right="688"/>
              <w:rPr>
                <w:rFonts w:asciiTheme="minorHAnsi" w:hAnsiTheme="minorHAnsi" w:cstheme="minorHAnsi"/>
                <w:b/>
                <w:sz w:val="20"/>
                <w:szCs w:val="20"/>
                <w:lang w:val="fr-FR"/>
              </w:rPr>
            </w:pPr>
            <w:r w:rsidRPr="0006497F">
              <w:rPr>
                <w:rFonts w:asciiTheme="minorHAnsi" w:hAnsiTheme="minorHAnsi" w:cstheme="minorHAnsi"/>
                <w:b/>
                <w:sz w:val="20"/>
                <w:szCs w:val="20"/>
                <w:lang w:val="fr-FR"/>
              </w:rPr>
              <w:t>Le nombre, unité 6 : La multiplication et la division</w:t>
            </w:r>
          </w:p>
          <w:p w14:paraId="39D41085" w14:textId="5F84F63B" w:rsidR="0033508F" w:rsidRPr="0006497F" w:rsidRDefault="0033508F" w:rsidP="0033508F">
            <w:pPr>
              <w:pStyle w:val="TableParagraph"/>
              <w:rPr>
                <w:rFonts w:asciiTheme="minorHAnsi" w:hAnsiTheme="minorHAnsi" w:cstheme="minorHAnsi"/>
                <w:sz w:val="20"/>
                <w:szCs w:val="20"/>
                <w:lang w:val="fr-FR"/>
              </w:rPr>
            </w:pPr>
            <w:r w:rsidRPr="0006497F">
              <w:rPr>
                <w:rFonts w:asciiTheme="minorHAnsi" w:hAnsiTheme="minorHAnsi" w:cstheme="minorHAnsi"/>
                <w:sz w:val="20"/>
                <w:szCs w:val="20"/>
                <w:lang w:val="fr-FR"/>
              </w:rPr>
              <w:t>3</w:t>
            </w:r>
            <w:r>
              <w:rPr>
                <w:rFonts w:asciiTheme="minorHAnsi" w:hAnsiTheme="minorHAnsi" w:cstheme="minorHAnsi"/>
                <w:sz w:val="20"/>
                <w:szCs w:val="20"/>
                <w:lang w:val="fr-FR"/>
              </w:rPr>
              <w:t>0</w:t>
            </w:r>
            <w:r w:rsidRPr="0006497F">
              <w:rPr>
                <w:rFonts w:asciiTheme="minorHAnsi" w:hAnsiTheme="minorHAnsi" w:cstheme="minorHAnsi"/>
                <w:sz w:val="20"/>
                <w:szCs w:val="20"/>
                <w:lang w:val="fr-FR"/>
              </w:rPr>
              <w:t xml:space="preserve"> : Formuler et résoudre des problèmes</w:t>
            </w:r>
          </w:p>
          <w:p w14:paraId="26B2264E" w14:textId="5EC3C80A" w:rsidR="00761DA0" w:rsidRPr="0033508F" w:rsidRDefault="0033508F" w:rsidP="0033508F">
            <w:pPr>
              <w:pStyle w:val="TableParagraph"/>
              <w:ind w:right="175"/>
              <w:rPr>
                <w:sz w:val="20"/>
                <w:lang w:val="fr-CA"/>
              </w:rPr>
            </w:pPr>
            <w:r w:rsidRPr="0006497F">
              <w:rPr>
                <w:rFonts w:asciiTheme="minorHAnsi" w:hAnsiTheme="minorHAnsi" w:cstheme="minorHAnsi"/>
                <w:sz w:val="20"/>
                <w:szCs w:val="20"/>
                <w:lang w:val="fr-FR"/>
              </w:rPr>
              <w:t>3</w:t>
            </w:r>
            <w:r>
              <w:rPr>
                <w:rFonts w:asciiTheme="minorHAnsi" w:hAnsiTheme="minorHAnsi" w:cstheme="minorHAnsi"/>
                <w:sz w:val="20"/>
                <w:szCs w:val="20"/>
                <w:lang w:val="fr-FR"/>
              </w:rPr>
              <w:t>1</w:t>
            </w:r>
            <w:r w:rsidRPr="0006497F">
              <w:rPr>
                <w:rFonts w:asciiTheme="minorHAnsi" w:hAnsiTheme="minorHAnsi" w:cstheme="minorHAnsi"/>
                <w:sz w:val="20"/>
                <w:szCs w:val="20"/>
                <w:lang w:val="fr-FR"/>
              </w:rPr>
              <w:t xml:space="preserve"> : Développer l’aisance : La salle de jeux</w:t>
            </w:r>
          </w:p>
          <w:p w14:paraId="26D2DACD" w14:textId="7943AC35" w:rsidR="00761DA0" w:rsidRPr="0033508F" w:rsidRDefault="0033508F">
            <w:pPr>
              <w:pStyle w:val="TableParagraph"/>
              <w:ind w:right="175"/>
              <w:rPr>
                <w:sz w:val="20"/>
                <w:lang w:val="fr-CA"/>
              </w:rPr>
            </w:pPr>
            <w:r w:rsidRPr="005572B2">
              <w:rPr>
                <w:rFonts w:asciiTheme="minorHAnsi" w:hAnsiTheme="minorHAnsi" w:cstheme="minorHAnsi"/>
                <w:i/>
                <w:iCs/>
                <w:sz w:val="20"/>
                <w:szCs w:val="20"/>
                <w:lang w:val="fr-FR"/>
              </w:rPr>
              <w:t>Carte de l’élève 1</w:t>
            </w:r>
            <w:r>
              <w:rPr>
                <w:rFonts w:asciiTheme="minorHAnsi" w:hAnsiTheme="minorHAnsi" w:cstheme="minorHAnsi"/>
                <w:i/>
                <w:iCs/>
                <w:sz w:val="20"/>
                <w:szCs w:val="20"/>
                <w:lang w:val="fr-FR"/>
              </w:rPr>
              <w:t>6</w:t>
            </w:r>
            <w:r w:rsidRPr="005572B2">
              <w:rPr>
                <w:rFonts w:asciiTheme="minorHAnsi" w:hAnsiTheme="minorHAnsi" w:cstheme="minorHAnsi"/>
                <w:i/>
                <w:iCs/>
                <w:sz w:val="20"/>
                <w:szCs w:val="20"/>
                <w:lang w:val="fr-FR"/>
              </w:rPr>
              <w:t> : Les cases de multiplication</w:t>
            </w:r>
          </w:p>
          <w:p w14:paraId="7461CE00" w14:textId="188E71C8" w:rsidR="00761DA0" w:rsidRPr="0033508F" w:rsidRDefault="0033508F">
            <w:pPr>
              <w:pStyle w:val="TableParagraph"/>
              <w:ind w:right="175"/>
              <w:rPr>
                <w:color w:val="00B0F0"/>
                <w:sz w:val="20"/>
                <w:lang w:val="fr-CA"/>
              </w:rPr>
            </w:pPr>
            <w:r w:rsidRPr="0006497F">
              <w:rPr>
                <w:rFonts w:asciiTheme="minorHAnsi" w:hAnsiTheme="minorHAnsi" w:cstheme="minorHAnsi"/>
                <w:sz w:val="20"/>
                <w:szCs w:val="20"/>
                <w:lang w:val="fr-FR"/>
              </w:rPr>
              <w:t>33 : La multiplication et la division : Approfondissement</w:t>
            </w:r>
          </w:p>
        </w:tc>
        <w:tc>
          <w:tcPr>
            <w:tcW w:w="6746" w:type="dxa"/>
            <w:vMerge w:val="restart"/>
          </w:tcPr>
          <w:p w14:paraId="7461CE01" w14:textId="70DF7F87" w:rsidR="00761DA0" w:rsidRPr="0033508F" w:rsidRDefault="00761DA0">
            <w:pPr>
              <w:pStyle w:val="TableParagraph"/>
              <w:spacing w:line="237" w:lineRule="auto"/>
              <w:ind w:left="109" w:right="760"/>
              <w:rPr>
                <w:sz w:val="20"/>
                <w:lang w:val="fr-CA"/>
              </w:rPr>
            </w:pPr>
          </w:p>
        </w:tc>
      </w:tr>
      <w:tr w:rsidR="00761DA0" w:rsidRPr="004F08F1" w14:paraId="7461CE0D" w14:textId="77777777" w:rsidTr="00595192">
        <w:trPr>
          <w:trHeight w:val="530"/>
        </w:trPr>
        <w:tc>
          <w:tcPr>
            <w:tcW w:w="4392" w:type="dxa"/>
            <w:vMerge/>
          </w:tcPr>
          <w:p w14:paraId="4332D738" w14:textId="77777777" w:rsidR="00761DA0" w:rsidRPr="0033508F" w:rsidRDefault="00761DA0">
            <w:pPr>
              <w:rPr>
                <w:sz w:val="2"/>
                <w:szCs w:val="2"/>
                <w:lang w:val="fr-CA"/>
              </w:rPr>
            </w:pPr>
          </w:p>
        </w:tc>
        <w:tc>
          <w:tcPr>
            <w:tcW w:w="6327" w:type="dxa"/>
            <w:vMerge/>
            <w:tcBorders>
              <w:top w:val="nil"/>
            </w:tcBorders>
          </w:tcPr>
          <w:p w14:paraId="7461CE06" w14:textId="1C59FC5A" w:rsidR="00761DA0" w:rsidRPr="0033508F" w:rsidRDefault="00761DA0">
            <w:pPr>
              <w:rPr>
                <w:sz w:val="2"/>
                <w:szCs w:val="2"/>
                <w:lang w:val="fr-CA"/>
              </w:rPr>
            </w:pPr>
          </w:p>
        </w:tc>
        <w:tc>
          <w:tcPr>
            <w:tcW w:w="6746" w:type="dxa"/>
            <w:vMerge/>
            <w:tcBorders>
              <w:top w:val="nil"/>
            </w:tcBorders>
          </w:tcPr>
          <w:p w14:paraId="7461CE07" w14:textId="77777777" w:rsidR="00761DA0" w:rsidRPr="0033508F" w:rsidRDefault="00761DA0">
            <w:pPr>
              <w:rPr>
                <w:sz w:val="2"/>
                <w:szCs w:val="2"/>
                <w:lang w:val="fr-CA"/>
              </w:rPr>
            </w:pPr>
          </w:p>
        </w:tc>
      </w:tr>
      <w:tr w:rsidR="00761DA0" w:rsidRPr="004F08F1" w14:paraId="7461CE14" w14:textId="77777777" w:rsidTr="00680CD0">
        <w:trPr>
          <w:trHeight w:val="1434"/>
        </w:trPr>
        <w:tc>
          <w:tcPr>
            <w:tcW w:w="4392" w:type="dxa"/>
          </w:tcPr>
          <w:p w14:paraId="7AC556D3" w14:textId="4D27F4F1" w:rsidR="00761DA0" w:rsidRPr="00CA4264" w:rsidRDefault="00761DA0" w:rsidP="00281523">
            <w:pPr>
              <w:pStyle w:val="TableParagraph"/>
              <w:ind w:right="175"/>
              <w:rPr>
                <w:b/>
                <w:sz w:val="20"/>
                <w:lang w:val="fr-CA"/>
              </w:rPr>
            </w:pPr>
            <w:r w:rsidRPr="00CA4264">
              <w:rPr>
                <w:b/>
                <w:sz w:val="20"/>
                <w:lang w:val="fr-CA"/>
              </w:rPr>
              <w:t xml:space="preserve">B2.8 </w:t>
            </w:r>
            <w:r w:rsidR="00CA4264" w:rsidRPr="0006497F">
              <w:rPr>
                <w:rFonts w:asciiTheme="minorHAnsi" w:hAnsiTheme="minorHAnsi" w:cstheme="minorHAnsi"/>
                <w:sz w:val="20"/>
                <w:szCs w:val="20"/>
                <w:lang w:val="fr-FR"/>
              </w:rPr>
              <w:t>Démontrer la relation entre le numérateur d’une fraction et l’addition répétée de la fraction unitaire ayant le même dénominateur, à l’aide d’une variété d’outils et de schémas ainsi que de la notation fractionnaire usuelle.</w:t>
            </w:r>
          </w:p>
        </w:tc>
        <w:tc>
          <w:tcPr>
            <w:tcW w:w="6327" w:type="dxa"/>
          </w:tcPr>
          <w:p w14:paraId="1006093F" w14:textId="77777777" w:rsidR="00CA4264" w:rsidRPr="0006497F" w:rsidRDefault="00CA4264" w:rsidP="00CA4264">
            <w:pPr>
              <w:pStyle w:val="TableParagraph"/>
              <w:spacing w:line="234" w:lineRule="exact"/>
              <w:rPr>
                <w:rFonts w:asciiTheme="minorHAnsi" w:hAnsiTheme="minorHAnsi" w:cstheme="minorHAnsi"/>
                <w:b/>
                <w:sz w:val="20"/>
                <w:szCs w:val="20"/>
                <w:lang w:val="fr-FR"/>
              </w:rPr>
            </w:pPr>
            <w:r w:rsidRPr="0006497F">
              <w:rPr>
                <w:rFonts w:asciiTheme="minorHAnsi" w:hAnsiTheme="minorHAnsi" w:cstheme="minorHAnsi"/>
                <w:b/>
                <w:sz w:val="20"/>
                <w:szCs w:val="20"/>
                <w:lang w:val="fr-FR"/>
              </w:rPr>
              <w:t>Le nombre, unité 4 : Les fractions</w:t>
            </w:r>
          </w:p>
          <w:p w14:paraId="529D75A6" w14:textId="77777777" w:rsidR="00CA4264" w:rsidRDefault="00CA4264" w:rsidP="00CA4264">
            <w:pPr>
              <w:pStyle w:val="TableParagraph"/>
              <w:spacing w:line="234" w:lineRule="exact"/>
              <w:rPr>
                <w:rFonts w:asciiTheme="minorHAnsi" w:hAnsiTheme="minorHAnsi" w:cstheme="minorHAnsi"/>
                <w:sz w:val="20"/>
                <w:szCs w:val="20"/>
                <w:lang w:val="fr-FR"/>
              </w:rPr>
            </w:pPr>
            <w:r w:rsidRPr="0006497F">
              <w:rPr>
                <w:rFonts w:asciiTheme="minorHAnsi" w:hAnsiTheme="minorHAnsi" w:cstheme="minorHAnsi"/>
                <w:sz w:val="20"/>
                <w:szCs w:val="20"/>
                <w:lang w:val="fr-FR"/>
              </w:rPr>
              <w:t>18 : Les fractions : Approfondissement</w:t>
            </w:r>
          </w:p>
          <w:p w14:paraId="7461CE11" w14:textId="011FBDEC" w:rsidR="00761DA0" w:rsidRPr="00CA4264" w:rsidRDefault="00CA4264" w:rsidP="00CA4264">
            <w:pPr>
              <w:pStyle w:val="TableParagraph"/>
              <w:spacing w:before="4"/>
              <w:rPr>
                <w:sz w:val="20"/>
                <w:lang w:val="fr-CA"/>
              </w:rPr>
            </w:pPr>
            <w:r w:rsidRPr="00704A90">
              <w:rPr>
                <w:rFonts w:asciiTheme="minorHAnsi" w:hAnsiTheme="minorHAnsi" w:cstheme="minorHAnsi"/>
                <w:i/>
                <w:iCs/>
                <w:sz w:val="20"/>
                <w:szCs w:val="20"/>
                <w:lang w:val="fr-FR"/>
              </w:rPr>
              <w:t>Carte de l’élève 9 : Un collage de fractions</w:t>
            </w:r>
          </w:p>
        </w:tc>
        <w:tc>
          <w:tcPr>
            <w:tcW w:w="6746" w:type="dxa"/>
          </w:tcPr>
          <w:p w14:paraId="7461CE12" w14:textId="77777777" w:rsidR="00761DA0" w:rsidRPr="00CA4264" w:rsidRDefault="00761DA0">
            <w:pPr>
              <w:pStyle w:val="TableParagraph"/>
              <w:ind w:left="0"/>
              <w:rPr>
                <w:rFonts w:ascii="Times New Roman"/>
                <w:sz w:val="20"/>
                <w:lang w:val="fr-CA"/>
              </w:rPr>
            </w:pPr>
          </w:p>
        </w:tc>
      </w:tr>
      <w:tr w:rsidR="00761DA0" w14:paraId="10F8E760" w14:textId="77777777" w:rsidTr="00680CD0">
        <w:trPr>
          <w:trHeight w:val="894"/>
        </w:trPr>
        <w:tc>
          <w:tcPr>
            <w:tcW w:w="4392" w:type="dxa"/>
            <w:tcBorders>
              <w:top w:val="single" w:sz="4" w:space="0" w:color="000000"/>
              <w:left w:val="single" w:sz="4" w:space="0" w:color="000000"/>
              <w:bottom w:val="single" w:sz="4" w:space="0" w:color="000000"/>
              <w:right w:val="single" w:sz="4" w:space="0" w:color="000000"/>
            </w:tcBorders>
          </w:tcPr>
          <w:p w14:paraId="0A8AA19C" w14:textId="04519B66" w:rsidR="00761DA0" w:rsidRPr="00CA4264" w:rsidRDefault="00761DA0" w:rsidP="00F8750E">
            <w:pPr>
              <w:pStyle w:val="TableParagraph"/>
              <w:spacing w:line="234" w:lineRule="exact"/>
              <w:rPr>
                <w:b/>
                <w:sz w:val="20"/>
                <w:lang w:val="fr-CA"/>
              </w:rPr>
            </w:pPr>
            <w:r w:rsidRPr="00CA4264">
              <w:rPr>
                <w:b/>
                <w:sz w:val="20"/>
                <w:lang w:val="fr-CA"/>
              </w:rPr>
              <w:t xml:space="preserve">B2.9 </w:t>
            </w:r>
            <w:r w:rsidR="00CA4264" w:rsidRPr="0006497F">
              <w:rPr>
                <w:rFonts w:asciiTheme="minorHAnsi" w:hAnsiTheme="minorHAnsi" w:cstheme="minorHAnsi"/>
                <w:color w:val="000000" w:themeColor="text1"/>
                <w:sz w:val="20"/>
                <w:szCs w:val="20"/>
                <w:lang w:val="fr-FR" w:eastAsia="en-CA"/>
              </w:rPr>
              <w:t>utiliser les rapports de 1 à 2, de 1 à 5 et de 1 à 10 pour résoudre des problèmes, y compris des problèmes faisant appel au raisonnement proportionnel.</w:t>
            </w:r>
          </w:p>
        </w:tc>
        <w:tc>
          <w:tcPr>
            <w:tcW w:w="6327" w:type="dxa"/>
            <w:tcBorders>
              <w:top w:val="single" w:sz="4" w:space="0" w:color="000000"/>
              <w:left w:val="single" w:sz="4" w:space="0" w:color="000000"/>
              <w:bottom w:val="single" w:sz="4" w:space="0" w:color="000000"/>
              <w:right w:val="single" w:sz="4" w:space="0" w:color="000000"/>
            </w:tcBorders>
          </w:tcPr>
          <w:p w14:paraId="1F483DDF" w14:textId="77777777" w:rsidR="00CA4264" w:rsidRPr="0006497F" w:rsidRDefault="00CA4264" w:rsidP="00CA4264">
            <w:pPr>
              <w:pStyle w:val="TableParagraph"/>
              <w:ind w:right="688"/>
              <w:rPr>
                <w:rFonts w:asciiTheme="minorHAnsi" w:hAnsiTheme="minorHAnsi" w:cstheme="minorHAnsi"/>
                <w:b/>
                <w:sz w:val="20"/>
                <w:szCs w:val="20"/>
                <w:lang w:val="fr-FR"/>
              </w:rPr>
            </w:pPr>
            <w:r w:rsidRPr="0006497F">
              <w:rPr>
                <w:rFonts w:asciiTheme="minorHAnsi" w:hAnsiTheme="minorHAnsi" w:cstheme="minorHAnsi"/>
                <w:b/>
                <w:sz w:val="20"/>
                <w:szCs w:val="20"/>
                <w:lang w:val="fr-FR"/>
              </w:rPr>
              <w:t>Le nombre, unité 6 : La multiplication et la division</w:t>
            </w:r>
          </w:p>
          <w:p w14:paraId="0F2C03E1" w14:textId="03DB1126" w:rsidR="00761DA0" w:rsidRPr="00281523" w:rsidRDefault="00CA4264" w:rsidP="00CA4264">
            <w:pPr>
              <w:pStyle w:val="TableParagraph"/>
              <w:spacing w:line="234" w:lineRule="exact"/>
              <w:rPr>
                <w:bCs/>
                <w:color w:val="00B0F0"/>
                <w:sz w:val="20"/>
              </w:rPr>
            </w:pPr>
            <w:r w:rsidRPr="0006497F">
              <w:rPr>
                <w:rFonts w:asciiTheme="minorHAnsi" w:hAnsiTheme="minorHAnsi" w:cstheme="minorHAnsi"/>
                <w:sz w:val="20"/>
                <w:szCs w:val="20"/>
                <w:lang w:val="fr-FR"/>
              </w:rPr>
              <w:t>3</w:t>
            </w:r>
            <w:r>
              <w:rPr>
                <w:rFonts w:asciiTheme="minorHAnsi" w:hAnsiTheme="minorHAnsi" w:cstheme="minorHAnsi"/>
                <w:sz w:val="20"/>
                <w:szCs w:val="20"/>
                <w:lang w:val="fr-FR"/>
              </w:rPr>
              <w:t>2</w:t>
            </w:r>
            <w:r w:rsidRPr="0006497F">
              <w:rPr>
                <w:rFonts w:asciiTheme="minorHAnsi" w:hAnsiTheme="minorHAnsi" w:cstheme="minorHAnsi"/>
                <w:sz w:val="20"/>
                <w:szCs w:val="20"/>
                <w:lang w:val="fr-FR"/>
              </w:rPr>
              <w:t xml:space="preserve"> : </w:t>
            </w:r>
            <w:r w:rsidR="004B4EA6">
              <w:rPr>
                <w:rFonts w:asciiTheme="minorHAnsi" w:hAnsiTheme="minorHAnsi" w:cstheme="minorHAnsi"/>
                <w:sz w:val="20"/>
                <w:szCs w:val="20"/>
                <w:lang w:val="fr-FR"/>
              </w:rPr>
              <w:t>Explor</w:t>
            </w:r>
            <w:r w:rsidRPr="0006497F">
              <w:rPr>
                <w:rFonts w:asciiTheme="minorHAnsi" w:hAnsiTheme="minorHAnsi" w:cstheme="minorHAnsi"/>
                <w:sz w:val="20"/>
                <w:szCs w:val="20"/>
                <w:lang w:val="fr-FR"/>
              </w:rPr>
              <w:t>er les rapports</w:t>
            </w:r>
          </w:p>
        </w:tc>
        <w:tc>
          <w:tcPr>
            <w:tcW w:w="6746" w:type="dxa"/>
            <w:tcBorders>
              <w:top w:val="single" w:sz="4" w:space="0" w:color="000000"/>
              <w:left w:val="single" w:sz="4" w:space="0" w:color="000000"/>
              <w:bottom w:val="single" w:sz="4" w:space="0" w:color="000000"/>
              <w:right w:val="single" w:sz="4" w:space="0" w:color="000000"/>
            </w:tcBorders>
          </w:tcPr>
          <w:p w14:paraId="269D861D" w14:textId="77777777" w:rsidR="00761DA0" w:rsidRDefault="00761DA0" w:rsidP="006B794C">
            <w:pPr>
              <w:pStyle w:val="TableParagraph"/>
              <w:ind w:left="0"/>
              <w:rPr>
                <w:rFonts w:ascii="Times New Roman"/>
                <w:sz w:val="20"/>
              </w:rPr>
            </w:pPr>
          </w:p>
        </w:tc>
      </w:tr>
    </w:tbl>
    <w:p w14:paraId="23C71FAA" w14:textId="77777777" w:rsidR="004E4B5B" w:rsidRDefault="004E4B5B">
      <w:pPr>
        <w:rPr>
          <w:rFonts w:ascii="Times New Roman"/>
          <w:sz w:val="20"/>
        </w:rPr>
      </w:pPr>
      <w:r>
        <w:rPr>
          <w:rFonts w:ascii="Times New Roman"/>
          <w:sz w:val="20"/>
        </w:rPr>
        <w:br w:type="page"/>
      </w:r>
    </w:p>
    <w:p w14:paraId="02DABD15" w14:textId="132861E0" w:rsidR="00D853FA" w:rsidRPr="00D87A96" w:rsidRDefault="00D853FA" w:rsidP="00D853FA">
      <w:pPr>
        <w:jc w:val="center"/>
        <w:rPr>
          <w:b/>
          <w:bCs/>
          <w:sz w:val="28"/>
          <w:szCs w:val="28"/>
          <w:lang w:val="fr-CA"/>
        </w:rPr>
      </w:pPr>
      <w:r w:rsidRPr="00D87A96">
        <w:rPr>
          <w:b/>
          <w:bCs/>
          <w:sz w:val="28"/>
          <w:szCs w:val="28"/>
          <w:lang w:val="fr-CA"/>
        </w:rPr>
        <w:lastRenderedPageBreak/>
        <w:t xml:space="preserve">Corrélations de Mathologie </w:t>
      </w:r>
      <w:r>
        <w:rPr>
          <w:b/>
          <w:bCs/>
          <w:sz w:val="28"/>
          <w:szCs w:val="28"/>
          <w:lang w:val="fr-CA"/>
        </w:rPr>
        <w:t>3</w:t>
      </w:r>
      <w:r w:rsidRPr="00D87A96">
        <w:rPr>
          <w:b/>
          <w:bCs/>
          <w:sz w:val="28"/>
          <w:szCs w:val="28"/>
          <w:lang w:val="fr-CA"/>
        </w:rPr>
        <w:t xml:space="preserve"> (La modélisation et l’algèbre)</w:t>
      </w:r>
      <w:r w:rsidRPr="00D87A96">
        <w:rPr>
          <w:b/>
          <w:sz w:val="28"/>
          <w:szCs w:val="28"/>
          <w:lang w:val="fr-CA"/>
        </w:rPr>
        <w:t xml:space="preserve"> </w:t>
      </w:r>
      <w:r w:rsidRPr="00830F18">
        <w:rPr>
          <w:b/>
          <w:sz w:val="28"/>
          <w:szCs w:val="28"/>
          <w:lang w:val="fr-CA"/>
        </w:rPr>
        <w:t>–</w:t>
      </w:r>
      <w:r w:rsidRPr="00D87A96">
        <w:rPr>
          <w:b/>
          <w:bCs/>
          <w:sz w:val="28"/>
          <w:szCs w:val="28"/>
          <w:lang w:val="fr-CA"/>
        </w:rPr>
        <w:t xml:space="preserve"> Ontario</w:t>
      </w:r>
    </w:p>
    <w:p w14:paraId="7461CE25" w14:textId="27FB2508" w:rsidR="00B36568" w:rsidRDefault="00D853FA" w:rsidP="00D853FA">
      <w:pPr>
        <w:pStyle w:val="BodyText"/>
        <w:spacing w:before="43"/>
        <w:ind w:left="270" w:right="1560"/>
        <w:jc w:val="center"/>
        <w:rPr>
          <w:lang w:val="fr-CA"/>
        </w:rPr>
      </w:pPr>
      <w:r w:rsidRPr="00D87A96">
        <w:rPr>
          <w:lang w:val="fr-CA"/>
        </w:rPr>
        <w:t>Trousse d’activités de Mathologie (avant 2022)</w:t>
      </w:r>
    </w:p>
    <w:p w14:paraId="68C87640" w14:textId="77777777" w:rsidR="00211343" w:rsidRPr="00D853FA" w:rsidRDefault="00211343" w:rsidP="00D853FA">
      <w:pPr>
        <w:pStyle w:val="BodyText"/>
        <w:spacing w:before="43"/>
        <w:ind w:left="270" w:right="1560"/>
        <w:jc w:val="center"/>
        <w:rPr>
          <w:lang w:val="fr-CA"/>
        </w:rPr>
      </w:pPr>
    </w:p>
    <w:tbl>
      <w:tblPr>
        <w:tblW w:w="17451" w:type="dxa"/>
        <w:tblInd w:w="1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2"/>
        <w:gridCol w:w="4324"/>
        <w:gridCol w:w="8"/>
        <w:gridCol w:w="6389"/>
        <w:gridCol w:w="14"/>
        <w:gridCol w:w="6704"/>
      </w:tblGrid>
      <w:tr w:rsidR="00211343" w:rsidRPr="004F08F1" w14:paraId="4C81BB4C" w14:textId="77777777" w:rsidTr="002908AF">
        <w:trPr>
          <w:gridBefore w:val="1"/>
          <w:wBefore w:w="12" w:type="dxa"/>
          <w:trHeight w:val="569"/>
        </w:trPr>
        <w:tc>
          <w:tcPr>
            <w:tcW w:w="4324" w:type="dxa"/>
            <w:shd w:val="clear" w:color="auto" w:fill="A16199"/>
          </w:tcPr>
          <w:p w14:paraId="2604C0ED" w14:textId="77777777" w:rsidR="00211343" w:rsidRPr="00C77370" w:rsidRDefault="00211343" w:rsidP="002A7B3F">
            <w:pPr>
              <w:pStyle w:val="TableParagraph"/>
              <w:spacing w:line="267" w:lineRule="exact"/>
              <w:rPr>
                <w:b/>
              </w:rPr>
            </w:pPr>
            <w:r w:rsidRPr="00C77370">
              <w:rPr>
                <w:b/>
              </w:rPr>
              <w:t>Résultats d’apprentissage 2020</w:t>
            </w:r>
          </w:p>
        </w:tc>
        <w:tc>
          <w:tcPr>
            <w:tcW w:w="6397" w:type="dxa"/>
            <w:gridSpan w:val="2"/>
            <w:shd w:val="clear" w:color="auto" w:fill="A16199"/>
          </w:tcPr>
          <w:p w14:paraId="3F6572E9" w14:textId="6075D89D" w:rsidR="00211343" w:rsidRPr="00F24ADE" w:rsidRDefault="00211343" w:rsidP="001E3E59">
            <w:pPr>
              <w:pStyle w:val="TableParagraph"/>
              <w:spacing w:line="248" w:lineRule="exact"/>
              <w:rPr>
                <w:b/>
                <w:lang w:val="fr-CA"/>
              </w:rPr>
            </w:pPr>
            <w:r w:rsidRPr="00F24ADE">
              <w:rPr>
                <w:b/>
                <w:lang w:val="fr-CA"/>
              </w:rPr>
              <w:t xml:space="preserve">Activités </w:t>
            </w:r>
            <w:r>
              <w:rPr>
                <w:b/>
                <w:lang w:val="fr-CA"/>
              </w:rPr>
              <w:t xml:space="preserve">courantes </w:t>
            </w:r>
            <w:r w:rsidRPr="00F24ADE">
              <w:rPr>
                <w:b/>
                <w:lang w:val="fr-CA"/>
              </w:rPr>
              <w:t xml:space="preserve">de la 3e année </w:t>
            </w:r>
            <w:r>
              <w:rPr>
                <w:b/>
                <w:lang w:val="fr-CA"/>
              </w:rPr>
              <w:t>sur</w:t>
            </w:r>
            <w:r w:rsidRPr="00F24ADE">
              <w:rPr>
                <w:b/>
                <w:lang w:val="fr-CA"/>
              </w:rPr>
              <w:t xml:space="preserve"> </w:t>
            </w:r>
            <w:r w:rsidR="00700D33">
              <w:rPr>
                <w:b/>
                <w:lang w:val="fr-CA"/>
              </w:rPr>
              <w:t>m</w:t>
            </w:r>
            <w:r w:rsidRPr="00F24ADE">
              <w:rPr>
                <w:b/>
                <w:lang w:val="fr-CA"/>
              </w:rPr>
              <w:t>athology.ca</w:t>
            </w:r>
            <w:r w:rsidR="001E3E59">
              <w:rPr>
                <w:b/>
                <w:lang w:val="fr-CA"/>
              </w:rPr>
              <w:t xml:space="preserve"> </w:t>
            </w:r>
            <w:r w:rsidRPr="00F24ADE">
              <w:rPr>
                <w:b/>
                <w:lang w:val="fr-CA"/>
              </w:rPr>
              <w:t xml:space="preserve">alignées avec les </w:t>
            </w:r>
            <w:r>
              <w:rPr>
                <w:b/>
                <w:lang w:val="fr-CA"/>
              </w:rPr>
              <w:t>trousses d’activités</w:t>
            </w:r>
            <w:r w:rsidRPr="00F24ADE">
              <w:rPr>
                <w:b/>
                <w:lang w:val="fr-CA"/>
              </w:rPr>
              <w:t xml:space="preserve"> (avant 202</w:t>
            </w:r>
            <w:r w:rsidR="001E3E59">
              <w:rPr>
                <w:b/>
                <w:lang w:val="fr-CA"/>
              </w:rPr>
              <w:t>2</w:t>
            </w:r>
            <w:r w:rsidRPr="00F24ADE">
              <w:rPr>
                <w:b/>
                <w:lang w:val="fr-CA"/>
              </w:rPr>
              <w:t>)</w:t>
            </w:r>
          </w:p>
        </w:tc>
        <w:tc>
          <w:tcPr>
            <w:tcW w:w="6718" w:type="dxa"/>
            <w:gridSpan w:val="2"/>
            <w:shd w:val="clear" w:color="auto" w:fill="A16199"/>
          </w:tcPr>
          <w:p w14:paraId="31F62F4F" w14:textId="4678A479" w:rsidR="00211343" w:rsidRPr="00C77370" w:rsidRDefault="00211343" w:rsidP="002A7B3F">
            <w:pPr>
              <w:pStyle w:val="TableParagraph"/>
              <w:ind w:left="109"/>
              <w:rPr>
                <w:b/>
                <w:lang w:val="fr-CA"/>
              </w:rPr>
            </w:pPr>
            <w:r>
              <w:rPr>
                <w:b/>
                <w:lang w:val="fr-CA"/>
              </w:rPr>
              <w:t>Recommandations pour travailler avec</w:t>
            </w:r>
            <w:r w:rsidRPr="00B6454D">
              <w:rPr>
                <w:b/>
                <w:lang w:val="fr-CA"/>
              </w:rPr>
              <w:t xml:space="preserve"> les </w:t>
            </w:r>
            <w:r>
              <w:rPr>
                <w:b/>
                <w:lang w:val="fr-CA"/>
              </w:rPr>
              <w:t>trousses d’activités</w:t>
            </w:r>
            <w:r w:rsidRPr="00F24ADE">
              <w:rPr>
                <w:b/>
                <w:lang w:val="fr-CA"/>
              </w:rPr>
              <w:t xml:space="preserve"> (avant 202</w:t>
            </w:r>
            <w:r w:rsidR="001E3E59">
              <w:rPr>
                <w:b/>
                <w:lang w:val="fr-CA"/>
              </w:rPr>
              <w:t>2</w:t>
            </w:r>
            <w:r w:rsidRPr="00F24ADE">
              <w:rPr>
                <w:b/>
                <w:lang w:val="fr-CA"/>
              </w:rPr>
              <w:t>)</w:t>
            </w:r>
            <w:r w:rsidRPr="00B6454D">
              <w:rPr>
                <w:b/>
                <w:lang w:val="fr-CA"/>
              </w:rPr>
              <w:t xml:space="preserve"> </w:t>
            </w:r>
            <w:r>
              <w:rPr>
                <w:b/>
                <w:lang w:val="fr-CA"/>
              </w:rPr>
              <w:t>afin de</w:t>
            </w:r>
            <w:r w:rsidRPr="00B6454D">
              <w:rPr>
                <w:b/>
                <w:lang w:val="fr-CA"/>
              </w:rPr>
              <w:t xml:space="preserve"> répondre aux nouvelles attentes du curriculum de l'Ontario </w:t>
            </w:r>
            <w:r w:rsidR="001E3E59">
              <w:rPr>
                <w:b/>
                <w:lang w:val="fr-CA"/>
              </w:rPr>
              <w:t xml:space="preserve">2020 </w:t>
            </w:r>
            <w:r w:rsidRPr="00B6454D">
              <w:rPr>
                <w:b/>
                <w:lang w:val="fr-CA"/>
              </w:rPr>
              <w:t>(</w:t>
            </w:r>
            <w:r w:rsidR="003849C7">
              <w:rPr>
                <w:b/>
                <w:lang w:val="fr-CA"/>
              </w:rPr>
              <w:t xml:space="preserve">qui </w:t>
            </w:r>
            <w:r w:rsidRPr="00B6454D">
              <w:rPr>
                <w:b/>
                <w:lang w:val="fr-CA"/>
              </w:rPr>
              <w:t>correspond</w:t>
            </w:r>
            <w:r w:rsidR="003849C7">
              <w:rPr>
                <w:b/>
                <w:lang w:val="fr-CA"/>
              </w:rPr>
              <w:t>e</w:t>
            </w:r>
            <w:r w:rsidRPr="00B6454D">
              <w:rPr>
                <w:b/>
                <w:lang w:val="fr-CA"/>
              </w:rPr>
              <w:t xml:space="preserve">nt aux </w:t>
            </w:r>
            <w:r>
              <w:rPr>
                <w:b/>
                <w:lang w:val="fr-CA"/>
              </w:rPr>
              <w:t>trousses d’activités</w:t>
            </w:r>
            <w:r w:rsidRPr="00B6454D">
              <w:rPr>
                <w:b/>
                <w:lang w:val="fr-CA"/>
              </w:rPr>
              <w:t xml:space="preserve"> numériques</w:t>
            </w:r>
            <w:r>
              <w:rPr>
                <w:b/>
                <w:lang w:val="fr-CA"/>
              </w:rPr>
              <w:t xml:space="preserve"> courantes </w:t>
            </w:r>
            <w:r w:rsidRPr="00B6454D">
              <w:rPr>
                <w:b/>
                <w:lang w:val="fr-CA"/>
              </w:rPr>
              <w:t>sur mathology.ca).</w:t>
            </w:r>
          </w:p>
        </w:tc>
      </w:tr>
      <w:tr w:rsidR="00B44D8F" w:rsidRPr="004F08F1" w14:paraId="7461CE2F" w14:textId="77777777" w:rsidTr="002908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2" w:type="dxa"/>
          <w:trHeight w:val="534"/>
        </w:trPr>
        <w:tc>
          <w:tcPr>
            <w:tcW w:w="17439" w:type="dxa"/>
            <w:gridSpan w:val="5"/>
            <w:shd w:val="clear" w:color="auto" w:fill="D9D9D9" w:themeFill="background1" w:themeFillShade="D9"/>
          </w:tcPr>
          <w:p w14:paraId="45CEB624" w14:textId="77777777" w:rsidR="00CF09BD" w:rsidRPr="00CF09BD" w:rsidRDefault="00CF09BD" w:rsidP="00CF09BD">
            <w:pPr>
              <w:ind w:left="135"/>
              <w:rPr>
                <w:rFonts w:asciiTheme="minorHAnsi" w:hAnsiTheme="minorHAnsi" w:cstheme="minorHAnsi"/>
                <w:b/>
                <w:bCs/>
                <w:lang w:val="fr-FR"/>
              </w:rPr>
            </w:pPr>
            <w:r w:rsidRPr="00CF09BD">
              <w:rPr>
                <w:rFonts w:asciiTheme="minorHAnsi" w:hAnsiTheme="minorHAnsi" w:cstheme="minorHAnsi"/>
                <w:b/>
                <w:bCs/>
                <w:lang w:val="fr-FR"/>
              </w:rPr>
              <w:t>Attente</w:t>
            </w:r>
          </w:p>
          <w:p w14:paraId="7461CE2E" w14:textId="262E4A0A" w:rsidR="00B44D8F" w:rsidRPr="00CF09BD" w:rsidRDefault="00CF09BD" w:rsidP="00CF09BD">
            <w:pPr>
              <w:pStyle w:val="TableParagraph"/>
              <w:spacing w:before="1"/>
              <w:ind w:left="131"/>
              <w:rPr>
                <w:b/>
                <w:bCs/>
                <w:sz w:val="20"/>
                <w:lang w:val="fr-CA"/>
              </w:rPr>
            </w:pPr>
            <w:r w:rsidRPr="00CF09BD">
              <w:rPr>
                <w:rFonts w:asciiTheme="minorHAnsi" w:hAnsiTheme="minorHAnsi" w:cstheme="minorHAnsi"/>
                <w:b/>
                <w:bCs/>
                <w:lang w:val="fr-FR"/>
              </w:rPr>
              <w:t>C1. Suites et relations : reconnaître, décrire, prolonger et créer une variété de suites, y compris des suites trouvées dans la vie quotidienne, et faire des prédictions à leur sujet</w:t>
            </w:r>
          </w:p>
        </w:tc>
      </w:tr>
      <w:tr w:rsidR="00B44D8F" w:rsidRPr="00CF09BD" w14:paraId="7461CE32" w14:textId="77777777" w:rsidTr="002908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2" w:type="dxa"/>
          <w:trHeight w:val="534"/>
        </w:trPr>
        <w:tc>
          <w:tcPr>
            <w:tcW w:w="17439" w:type="dxa"/>
            <w:gridSpan w:val="5"/>
            <w:shd w:val="clear" w:color="auto" w:fill="D9D9D9" w:themeFill="background1" w:themeFillShade="D9"/>
          </w:tcPr>
          <w:p w14:paraId="2AE2C3D2" w14:textId="77777777" w:rsidR="00CF09BD" w:rsidRPr="00CF09BD" w:rsidRDefault="00CF09BD" w:rsidP="00CF09BD">
            <w:pPr>
              <w:ind w:left="135"/>
              <w:rPr>
                <w:rFonts w:asciiTheme="minorHAnsi" w:hAnsiTheme="minorHAnsi" w:cstheme="minorHAnsi"/>
                <w:b/>
                <w:bCs/>
                <w:lang w:val="fr-FR"/>
              </w:rPr>
            </w:pPr>
            <w:r w:rsidRPr="00CF09BD">
              <w:rPr>
                <w:rFonts w:asciiTheme="minorHAnsi" w:hAnsiTheme="minorHAnsi" w:cstheme="minorHAnsi"/>
                <w:b/>
                <w:bCs/>
                <w:lang w:val="fr-FR"/>
              </w:rPr>
              <w:t>Contenu d’apprentissage</w:t>
            </w:r>
          </w:p>
          <w:p w14:paraId="7461CE31" w14:textId="587F23A8" w:rsidR="00B44D8F" w:rsidRPr="00CF09BD" w:rsidRDefault="00CF09BD" w:rsidP="00CF09BD">
            <w:pPr>
              <w:pStyle w:val="TableParagraph"/>
              <w:spacing w:before="1"/>
              <w:ind w:left="145"/>
              <w:rPr>
                <w:b/>
                <w:bCs/>
                <w:sz w:val="20"/>
              </w:rPr>
            </w:pPr>
            <w:r w:rsidRPr="00CF09BD">
              <w:rPr>
                <w:rFonts w:asciiTheme="minorHAnsi" w:hAnsiTheme="minorHAnsi" w:cstheme="minorHAnsi"/>
                <w:b/>
                <w:bCs/>
                <w:lang w:val="fr-FR"/>
              </w:rPr>
              <w:t>Suites</w:t>
            </w:r>
          </w:p>
        </w:tc>
      </w:tr>
      <w:tr w:rsidR="00761DA0" w:rsidRPr="004F08F1" w14:paraId="7461CE41" w14:textId="77777777" w:rsidTr="002908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2" w:type="dxa"/>
          <w:trHeight w:val="901"/>
        </w:trPr>
        <w:tc>
          <w:tcPr>
            <w:tcW w:w="4324" w:type="dxa"/>
            <w:vMerge w:val="restart"/>
          </w:tcPr>
          <w:p w14:paraId="72941E27" w14:textId="486246D9" w:rsidR="00761DA0" w:rsidRPr="001B4187" w:rsidRDefault="00761DA0" w:rsidP="001B4187">
            <w:pPr>
              <w:ind w:left="135"/>
              <w:rPr>
                <w:rFonts w:asciiTheme="minorHAnsi" w:hAnsiTheme="minorHAnsi" w:cstheme="minorHAnsi"/>
                <w:sz w:val="20"/>
                <w:szCs w:val="20"/>
                <w:lang w:val="fr-FR"/>
              </w:rPr>
            </w:pPr>
            <w:r w:rsidRPr="004A7B8C">
              <w:rPr>
                <w:b/>
                <w:sz w:val="20"/>
                <w:szCs w:val="20"/>
                <w:lang w:val="fr-CA"/>
              </w:rPr>
              <w:t xml:space="preserve">C1.1 </w:t>
            </w:r>
            <w:r w:rsidR="00454121" w:rsidRPr="004A7B8C">
              <w:rPr>
                <w:rFonts w:asciiTheme="minorHAnsi" w:hAnsiTheme="minorHAnsi" w:cstheme="minorHAnsi"/>
                <w:sz w:val="20"/>
                <w:szCs w:val="20"/>
                <w:lang w:val="fr-FR"/>
              </w:rPr>
              <w:t>Reconnaître et décrire les éléments et les opérations qui se répètent dans diverses suites (numériques et non numériques), y compris des suites trouvées dans la vie quotidienne.</w:t>
            </w:r>
          </w:p>
        </w:tc>
        <w:tc>
          <w:tcPr>
            <w:tcW w:w="6397" w:type="dxa"/>
            <w:gridSpan w:val="2"/>
            <w:vMerge w:val="restart"/>
          </w:tcPr>
          <w:p w14:paraId="7461CE34" w14:textId="47652401" w:rsidR="00761DA0" w:rsidRPr="004A7B8C" w:rsidRDefault="00454121">
            <w:pPr>
              <w:pStyle w:val="TableParagraph"/>
              <w:spacing w:before="1" w:line="225" w:lineRule="auto"/>
              <w:ind w:right="275"/>
              <w:rPr>
                <w:b/>
                <w:sz w:val="20"/>
                <w:szCs w:val="20"/>
                <w:lang w:val="fr-CA"/>
              </w:rPr>
            </w:pPr>
            <w:r w:rsidRPr="004A7B8C">
              <w:rPr>
                <w:rFonts w:asciiTheme="minorHAnsi" w:hAnsiTheme="minorHAnsi" w:cstheme="minorHAnsi"/>
                <w:b/>
                <w:bCs/>
                <w:sz w:val="20"/>
                <w:szCs w:val="20"/>
                <w:lang w:val="fr-FR"/>
              </w:rPr>
              <w:t xml:space="preserve">La modélisation et l’algèbre, unité 1 : </w:t>
            </w:r>
            <w:r w:rsidR="00565204" w:rsidRPr="00565204">
              <w:rPr>
                <w:b/>
                <w:sz w:val="20"/>
                <w:szCs w:val="20"/>
                <w:lang w:val="fr-CA"/>
              </w:rPr>
              <w:t>Les régularités et les</w:t>
            </w:r>
            <w:r w:rsidR="00761DA0" w:rsidRPr="00565204">
              <w:rPr>
                <w:b/>
                <w:sz w:val="20"/>
                <w:szCs w:val="20"/>
                <w:lang w:val="fr-CA"/>
              </w:rPr>
              <w:t xml:space="preserve"> </w:t>
            </w:r>
            <w:r w:rsidR="00565204" w:rsidRPr="00565204">
              <w:rPr>
                <w:b/>
                <w:sz w:val="20"/>
                <w:szCs w:val="20"/>
                <w:lang w:val="fr-CA"/>
              </w:rPr>
              <w:t>e</w:t>
            </w:r>
            <w:r w:rsidR="00761DA0" w:rsidRPr="00565204">
              <w:rPr>
                <w:b/>
                <w:sz w:val="20"/>
                <w:szCs w:val="20"/>
                <w:lang w:val="fr-CA"/>
              </w:rPr>
              <w:t>xpressions</w:t>
            </w:r>
          </w:p>
          <w:p w14:paraId="55BE402B" w14:textId="77777777" w:rsidR="00454121" w:rsidRPr="004A7B8C" w:rsidRDefault="00454121" w:rsidP="00454121">
            <w:pPr>
              <w:spacing w:line="228" w:lineRule="auto"/>
              <w:ind w:left="106"/>
              <w:contextualSpacing/>
              <w:rPr>
                <w:rFonts w:asciiTheme="minorHAnsi" w:hAnsiTheme="minorHAnsi" w:cstheme="minorHAnsi"/>
                <w:sz w:val="20"/>
                <w:szCs w:val="20"/>
                <w:lang w:val="fr-FR"/>
              </w:rPr>
            </w:pPr>
            <w:r w:rsidRPr="004A7B8C">
              <w:rPr>
                <w:rFonts w:asciiTheme="minorHAnsi" w:hAnsiTheme="minorHAnsi" w:cstheme="minorHAnsi"/>
                <w:sz w:val="20"/>
                <w:szCs w:val="20"/>
                <w:lang w:val="fr-FR"/>
              </w:rPr>
              <w:t>1 : Décrire et prolonger des régularités</w:t>
            </w:r>
          </w:p>
          <w:p w14:paraId="7461CE37" w14:textId="77777777" w:rsidR="00761DA0" w:rsidRPr="004A7B8C" w:rsidRDefault="00761DA0">
            <w:pPr>
              <w:pStyle w:val="TableParagraph"/>
              <w:spacing w:before="4"/>
              <w:ind w:left="0"/>
              <w:rPr>
                <w:b/>
                <w:sz w:val="20"/>
                <w:szCs w:val="20"/>
                <w:lang w:val="fr-CA"/>
              </w:rPr>
            </w:pPr>
          </w:p>
          <w:p w14:paraId="7461CE38" w14:textId="2C4A91B6" w:rsidR="00761DA0" w:rsidRPr="004A7B8C" w:rsidRDefault="00454121">
            <w:pPr>
              <w:pStyle w:val="TableParagraph"/>
              <w:spacing w:line="230" w:lineRule="auto"/>
              <w:ind w:right="280"/>
              <w:rPr>
                <w:b/>
                <w:sz w:val="20"/>
                <w:szCs w:val="20"/>
                <w:lang w:val="fr-CA"/>
              </w:rPr>
            </w:pPr>
            <w:r w:rsidRPr="004A7B8C">
              <w:rPr>
                <w:rFonts w:asciiTheme="minorHAnsi" w:hAnsiTheme="minorHAnsi" w:cstheme="minorHAnsi"/>
                <w:b/>
                <w:bCs/>
                <w:sz w:val="20"/>
                <w:szCs w:val="20"/>
                <w:lang w:val="fr-FR"/>
              </w:rPr>
              <w:t xml:space="preserve">La modélisation et l’algèbre, </w:t>
            </w:r>
            <w:r w:rsidRPr="003E5A48">
              <w:rPr>
                <w:rFonts w:asciiTheme="minorHAnsi" w:hAnsiTheme="minorHAnsi" w:cstheme="minorHAnsi"/>
                <w:b/>
                <w:bCs/>
                <w:sz w:val="20"/>
                <w:szCs w:val="20"/>
                <w:lang w:val="fr-FR"/>
              </w:rPr>
              <w:t>unité 2 :</w:t>
            </w:r>
            <w:r w:rsidRPr="004A7B8C">
              <w:rPr>
                <w:rFonts w:asciiTheme="minorHAnsi" w:hAnsiTheme="minorHAnsi" w:cstheme="minorHAnsi"/>
                <w:b/>
                <w:bCs/>
                <w:sz w:val="20"/>
                <w:szCs w:val="20"/>
                <w:lang w:val="fr-FR"/>
              </w:rPr>
              <w:t xml:space="preserve"> Les régularités répétées</w:t>
            </w:r>
          </w:p>
          <w:p w14:paraId="637B38CE" w14:textId="133F692E" w:rsidR="00761DA0" w:rsidRPr="004A7B8C" w:rsidRDefault="00761DA0">
            <w:pPr>
              <w:pStyle w:val="TableParagraph"/>
              <w:spacing w:line="230" w:lineRule="auto"/>
              <w:ind w:right="370"/>
              <w:rPr>
                <w:sz w:val="20"/>
                <w:szCs w:val="20"/>
                <w:lang w:val="fr-CA"/>
              </w:rPr>
            </w:pPr>
            <w:r w:rsidRPr="004A7B8C">
              <w:rPr>
                <w:sz w:val="20"/>
                <w:szCs w:val="20"/>
                <w:lang w:val="fr-CA"/>
              </w:rPr>
              <w:t>11</w:t>
            </w:r>
            <w:r w:rsidR="00454121" w:rsidRPr="004A7B8C">
              <w:rPr>
                <w:sz w:val="20"/>
                <w:szCs w:val="20"/>
                <w:lang w:val="fr-CA"/>
              </w:rPr>
              <w:t xml:space="preserve"> </w:t>
            </w:r>
            <w:r w:rsidRPr="004A7B8C">
              <w:rPr>
                <w:sz w:val="20"/>
                <w:szCs w:val="20"/>
                <w:lang w:val="fr-CA"/>
              </w:rPr>
              <w:t xml:space="preserve">: </w:t>
            </w:r>
            <w:r w:rsidR="00454121" w:rsidRPr="004A7B8C">
              <w:rPr>
                <w:rFonts w:asciiTheme="minorHAnsi" w:hAnsiTheme="minorHAnsi" w:cstheme="minorHAnsi"/>
                <w:sz w:val="20"/>
                <w:szCs w:val="20"/>
                <w:lang w:val="fr-FR"/>
              </w:rPr>
              <w:t>Reconnaître et prolonger des régularités</w:t>
            </w:r>
          </w:p>
          <w:p w14:paraId="1C90C929" w14:textId="0C94214E" w:rsidR="00454121" w:rsidRPr="004A7B8C" w:rsidRDefault="00454121">
            <w:pPr>
              <w:pStyle w:val="TableParagraph"/>
              <w:spacing w:line="230" w:lineRule="auto"/>
              <w:ind w:right="370"/>
              <w:rPr>
                <w:rFonts w:asciiTheme="minorHAnsi" w:hAnsiTheme="minorHAnsi" w:cstheme="minorHAnsi"/>
                <w:i/>
                <w:iCs/>
                <w:sz w:val="20"/>
                <w:szCs w:val="20"/>
                <w:lang w:val="fr-FR"/>
              </w:rPr>
            </w:pPr>
            <w:r w:rsidRPr="004A7B8C">
              <w:rPr>
                <w:rFonts w:asciiTheme="minorHAnsi" w:hAnsiTheme="minorHAnsi" w:cstheme="minorHAnsi"/>
                <w:i/>
                <w:iCs/>
                <w:sz w:val="20"/>
                <w:szCs w:val="20"/>
                <w:lang w:val="fr-FR"/>
              </w:rPr>
              <w:t>Carte de l’élève 19 : Répète le motif !</w:t>
            </w:r>
          </w:p>
          <w:p w14:paraId="7461CE39" w14:textId="521EF378" w:rsidR="00761DA0" w:rsidRPr="004A7B8C" w:rsidRDefault="00454121">
            <w:pPr>
              <w:pStyle w:val="TableParagraph"/>
              <w:spacing w:line="230" w:lineRule="auto"/>
              <w:ind w:right="370"/>
              <w:rPr>
                <w:sz w:val="20"/>
                <w:szCs w:val="20"/>
                <w:lang w:val="fr-CA"/>
              </w:rPr>
            </w:pPr>
            <w:r w:rsidRPr="004A7B8C">
              <w:rPr>
                <w:rFonts w:asciiTheme="minorHAnsi" w:hAnsiTheme="minorHAnsi" w:cstheme="minorHAnsi"/>
                <w:sz w:val="20"/>
                <w:szCs w:val="20"/>
                <w:lang w:val="fr-FR"/>
              </w:rPr>
              <w:t>13 : Les régularités répétées : Approfondissement</w:t>
            </w:r>
          </w:p>
        </w:tc>
        <w:tc>
          <w:tcPr>
            <w:tcW w:w="6718" w:type="dxa"/>
            <w:gridSpan w:val="2"/>
            <w:vMerge w:val="restart"/>
          </w:tcPr>
          <w:p w14:paraId="54D92DF4" w14:textId="77777777" w:rsidR="00D4073C" w:rsidRDefault="00D4073C" w:rsidP="00362879">
            <w:pPr>
              <w:pStyle w:val="TableParagraph"/>
              <w:spacing w:line="230" w:lineRule="auto"/>
              <w:ind w:right="370"/>
              <w:rPr>
                <w:sz w:val="20"/>
                <w:szCs w:val="20"/>
                <w:lang w:val="fr-CA"/>
              </w:rPr>
            </w:pPr>
          </w:p>
          <w:p w14:paraId="5A161126" w14:textId="77777777" w:rsidR="00D4073C" w:rsidRDefault="00D4073C" w:rsidP="00362879">
            <w:pPr>
              <w:pStyle w:val="TableParagraph"/>
              <w:spacing w:line="230" w:lineRule="auto"/>
              <w:ind w:right="370"/>
              <w:rPr>
                <w:sz w:val="20"/>
                <w:szCs w:val="20"/>
                <w:lang w:val="fr-CA"/>
              </w:rPr>
            </w:pPr>
          </w:p>
          <w:p w14:paraId="656D2EBC" w14:textId="77777777" w:rsidR="00D4073C" w:rsidRDefault="00D4073C" w:rsidP="00362879">
            <w:pPr>
              <w:pStyle w:val="TableParagraph"/>
              <w:spacing w:line="230" w:lineRule="auto"/>
              <w:ind w:right="370"/>
              <w:rPr>
                <w:sz w:val="20"/>
                <w:szCs w:val="20"/>
                <w:lang w:val="fr-CA"/>
              </w:rPr>
            </w:pPr>
          </w:p>
          <w:p w14:paraId="20D9CD63" w14:textId="77777777" w:rsidR="00D4073C" w:rsidRDefault="00D4073C" w:rsidP="00362879">
            <w:pPr>
              <w:pStyle w:val="TableParagraph"/>
              <w:spacing w:line="230" w:lineRule="auto"/>
              <w:ind w:right="370"/>
              <w:rPr>
                <w:sz w:val="20"/>
                <w:szCs w:val="20"/>
                <w:lang w:val="fr-CA"/>
              </w:rPr>
            </w:pPr>
          </w:p>
          <w:p w14:paraId="63F2CA2C" w14:textId="44E79313" w:rsidR="00362879" w:rsidRPr="004A7B8C" w:rsidRDefault="00362879" w:rsidP="00362879">
            <w:pPr>
              <w:pStyle w:val="TableParagraph"/>
              <w:spacing w:line="230" w:lineRule="auto"/>
              <w:ind w:right="370"/>
              <w:rPr>
                <w:sz w:val="20"/>
                <w:szCs w:val="20"/>
                <w:lang w:val="fr-CA"/>
              </w:rPr>
            </w:pPr>
            <w:r w:rsidRPr="004A7B8C">
              <w:rPr>
                <w:sz w:val="20"/>
                <w:szCs w:val="20"/>
                <w:lang w:val="fr-CA"/>
              </w:rPr>
              <w:t>1</w:t>
            </w:r>
            <w:r w:rsidR="0038100C">
              <w:rPr>
                <w:sz w:val="20"/>
                <w:szCs w:val="20"/>
                <w:lang w:val="fr-CA"/>
              </w:rPr>
              <w:t>4</w:t>
            </w:r>
            <w:r w:rsidRPr="004A7B8C">
              <w:rPr>
                <w:sz w:val="20"/>
                <w:szCs w:val="20"/>
                <w:lang w:val="fr-CA"/>
              </w:rPr>
              <w:t xml:space="preserve"> : </w:t>
            </w:r>
            <w:r w:rsidRPr="004A7B8C">
              <w:rPr>
                <w:rFonts w:asciiTheme="minorHAnsi" w:hAnsiTheme="minorHAnsi" w:cstheme="minorHAnsi"/>
                <w:sz w:val="20"/>
                <w:szCs w:val="20"/>
                <w:lang w:val="fr-FR"/>
              </w:rPr>
              <w:t>Reconnaître et prolonger des régularités</w:t>
            </w:r>
          </w:p>
          <w:p w14:paraId="2EBFFDA1" w14:textId="18E3C359" w:rsidR="00761DA0" w:rsidRPr="004A7B8C" w:rsidRDefault="00362879" w:rsidP="00362879">
            <w:pPr>
              <w:pStyle w:val="TableParagraph"/>
              <w:ind w:right="175"/>
              <w:rPr>
                <w:sz w:val="20"/>
                <w:szCs w:val="20"/>
                <w:lang w:val="fr-CA"/>
              </w:rPr>
            </w:pPr>
            <w:r w:rsidRPr="004A7B8C">
              <w:rPr>
                <w:rFonts w:asciiTheme="minorHAnsi" w:hAnsiTheme="minorHAnsi" w:cstheme="minorHAnsi"/>
                <w:sz w:val="20"/>
                <w:szCs w:val="20"/>
                <w:lang w:val="fr-FR"/>
              </w:rPr>
              <w:t>Carte de l’élève 22 : Répète le motif !</w:t>
            </w:r>
          </w:p>
          <w:p w14:paraId="01F60B55" w14:textId="77777777" w:rsidR="00761DA0" w:rsidRPr="004A7B8C" w:rsidRDefault="00761DA0">
            <w:pPr>
              <w:pStyle w:val="TableParagraph"/>
              <w:spacing w:before="1"/>
              <w:ind w:left="105" w:right="854"/>
              <w:rPr>
                <w:sz w:val="20"/>
                <w:szCs w:val="20"/>
                <w:lang w:val="fr-CA"/>
              </w:rPr>
            </w:pPr>
          </w:p>
          <w:p w14:paraId="7461CE3E" w14:textId="01EC16E5" w:rsidR="00761DA0" w:rsidRPr="004A7B8C" w:rsidRDefault="004A7B8C" w:rsidP="004A7B8C">
            <w:pPr>
              <w:pStyle w:val="TableParagraph"/>
              <w:spacing w:line="230" w:lineRule="auto"/>
              <w:ind w:right="370"/>
              <w:rPr>
                <w:sz w:val="20"/>
                <w:szCs w:val="20"/>
                <w:lang w:val="fr-CA"/>
              </w:rPr>
            </w:pPr>
            <w:r w:rsidRPr="004A7B8C">
              <w:rPr>
                <w:rFonts w:asciiTheme="minorHAnsi" w:hAnsiTheme="minorHAnsi" w:cstheme="minorHAnsi"/>
                <w:sz w:val="20"/>
                <w:szCs w:val="20"/>
                <w:lang w:val="fr-FR"/>
              </w:rPr>
              <w:t>Reconnaître et prolonger des régularités</w:t>
            </w:r>
            <w:r w:rsidR="00A21CB7">
              <w:rPr>
                <w:rFonts w:asciiTheme="minorHAnsi" w:hAnsiTheme="minorHAnsi" w:cstheme="minorHAnsi"/>
                <w:sz w:val="20"/>
                <w:szCs w:val="20"/>
                <w:lang w:val="fr-FR"/>
              </w:rPr>
              <w:t xml:space="preserve">, </w:t>
            </w:r>
            <w:r w:rsidR="009358F4">
              <w:rPr>
                <w:rFonts w:asciiTheme="minorHAnsi" w:hAnsiTheme="minorHAnsi" w:cstheme="minorHAnsi"/>
                <w:sz w:val="20"/>
                <w:szCs w:val="20"/>
                <w:lang w:val="fr-CA"/>
              </w:rPr>
              <w:t>c</w:t>
            </w:r>
            <w:r w:rsidR="00F41BFA" w:rsidRPr="004A7B8C">
              <w:rPr>
                <w:rFonts w:asciiTheme="minorHAnsi" w:hAnsiTheme="minorHAnsi" w:cstheme="minorHAnsi"/>
                <w:sz w:val="20"/>
                <w:szCs w:val="20"/>
                <w:lang w:val="fr-CA"/>
              </w:rPr>
              <w:t>arte</w:t>
            </w:r>
            <w:r w:rsidR="009358F4">
              <w:rPr>
                <w:rFonts w:asciiTheme="minorHAnsi" w:hAnsiTheme="minorHAnsi" w:cstheme="minorHAnsi"/>
                <w:sz w:val="20"/>
                <w:szCs w:val="20"/>
                <w:lang w:val="fr-CA"/>
              </w:rPr>
              <w:t>s</w:t>
            </w:r>
            <w:r w:rsidR="00F41BFA" w:rsidRPr="004A7B8C">
              <w:rPr>
                <w:rFonts w:asciiTheme="minorHAnsi" w:hAnsiTheme="minorHAnsi" w:cstheme="minorHAnsi"/>
                <w:sz w:val="20"/>
                <w:szCs w:val="20"/>
                <w:lang w:val="fr-CA"/>
              </w:rPr>
              <w:t xml:space="preserve"> de l’élève</w:t>
            </w:r>
            <w:r w:rsidR="00F41BFA">
              <w:rPr>
                <w:rFonts w:asciiTheme="minorHAnsi" w:hAnsiTheme="minorHAnsi" w:cstheme="minorHAnsi"/>
                <w:sz w:val="20"/>
                <w:szCs w:val="20"/>
                <w:lang w:val="fr-CA"/>
              </w:rPr>
              <w:t> </w:t>
            </w:r>
            <w:r w:rsidR="50F9F271" w:rsidRPr="004A7B8C">
              <w:rPr>
                <w:sz w:val="20"/>
                <w:szCs w:val="20"/>
                <w:lang w:val="fr-CA"/>
              </w:rPr>
              <w:t xml:space="preserve">22A </w:t>
            </w:r>
            <w:r w:rsidRPr="004A7B8C">
              <w:rPr>
                <w:sz w:val="20"/>
                <w:szCs w:val="20"/>
                <w:lang w:val="fr-CA"/>
              </w:rPr>
              <w:t>et</w:t>
            </w:r>
            <w:r w:rsidR="50F9F271" w:rsidRPr="004A7B8C">
              <w:rPr>
                <w:sz w:val="20"/>
                <w:szCs w:val="20"/>
                <w:lang w:val="fr-CA"/>
              </w:rPr>
              <w:t xml:space="preserve"> 22B </w:t>
            </w:r>
            <w:r w:rsidR="00F41BFA">
              <w:rPr>
                <w:sz w:val="20"/>
                <w:szCs w:val="20"/>
                <w:lang w:val="fr-CA"/>
              </w:rPr>
              <w:t>sont</w:t>
            </w:r>
            <w:r w:rsidRPr="004A7B8C">
              <w:rPr>
                <w:sz w:val="20"/>
                <w:szCs w:val="20"/>
                <w:lang w:val="fr-CA"/>
              </w:rPr>
              <w:t xml:space="preserve"> maintenant </w:t>
            </w:r>
            <w:r w:rsidR="009358F4">
              <w:rPr>
                <w:sz w:val="20"/>
                <w:szCs w:val="20"/>
                <w:lang w:val="fr-CA"/>
              </w:rPr>
              <w:t xml:space="preserve">étiquetées </w:t>
            </w:r>
            <w:r w:rsidRPr="004A7B8C">
              <w:rPr>
                <w:sz w:val="20"/>
                <w:szCs w:val="20"/>
                <w:lang w:val="fr-CA"/>
              </w:rPr>
              <w:t>19A et 19B sur</w:t>
            </w:r>
            <w:r w:rsidR="50F9F271" w:rsidRPr="004A7B8C">
              <w:rPr>
                <w:sz w:val="20"/>
                <w:szCs w:val="20"/>
                <w:lang w:val="fr-CA"/>
              </w:rPr>
              <w:t xml:space="preserve"> </w:t>
            </w:r>
            <w:r w:rsidR="00880BD8">
              <w:rPr>
                <w:sz w:val="20"/>
                <w:szCs w:val="20"/>
                <w:lang w:val="fr-CA"/>
              </w:rPr>
              <w:t>m</w:t>
            </w:r>
            <w:r w:rsidR="50F9F271" w:rsidRPr="004A7B8C">
              <w:rPr>
                <w:sz w:val="20"/>
                <w:szCs w:val="20"/>
                <w:lang w:val="fr-CA"/>
              </w:rPr>
              <w:t xml:space="preserve">athology.ca. </w:t>
            </w:r>
            <w:r w:rsidRPr="004A7B8C">
              <w:rPr>
                <w:sz w:val="20"/>
                <w:szCs w:val="20"/>
                <w:lang w:val="fr-CA"/>
              </w:rPr>
              <w:t>Aucun changement dans le contenu de la carte</w:t>
            </w:r>
            <w:r w:rsidR="50F9F271" w:rsidRPr="004A7B8C">
              <w:rPr>
                <w:sz w:val="20"/>
                <w:szCs w:val="20"/>
                <w:lang w:val="fr-CA"/>
              </w:rPr>
              <w:t>.</w:t>
            </w:r>
          </w:p>
        </w:tc>
      </w:tr>
      <w:tr w:rsidR="00761DA0" w:rsidRPr="004F08F1" w14:paraId="7461CE4A" w14:textId="77777777" w:rsidTr="002908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2" w:type="dxa"/>
          <w:trHeight w:val="764"/>
        </w:trPr>
        <w:tc>
          <w:tcPr>
            <w:tcW w:w="4324" w:type="dxa"/>
            <w:vMerge/>
          </w:tcPr>
          <w:p w14:paraId="42A65B8F" w14:textId="77777777" w:rsidR="00761DA0" w:rsidRPr="004A7B8C" w:rsidRDefault="00761DA0">
            <w:pPr>
              <w:rPr>
                <w:sz w:val="2"/>
                <w:szCs w:val="2"/>
                <w:lang w:val="fr-CA"/>
              </w:rPr>
            </w:pPr>
          </w:p>
        </w:tc>
        <w:tc>
          <w:tcPr>
            <w:tcW w:w="6397" w:type="dxa"/>
            <w:gridSpan w:val="2"/>
            <w:vMerge/>
          </w:tcPr>
          <w:p w14:paraId="7461CE43" w14:textId="77F665A5" w:rsidR="00761DA0" w:rsidRPr="004A7B8C" w:rsidRDefault="00761DA0">
            <w:pPr>
              <w:rPr>
                <w:sz w:val="2"/>
                <w:szCs w:val="2"/>
                <w:lang w:val="fr-CA"/>
              </w:rPr>
            </w:pPr>
          </w:p>
        </w:tc>
        <w:tc>
          <w:tcPr>
            <w:tcW w:w="6718" w:type="dxa"/>
            <w:gridSpan w:val="2"/>
            <w:vMerge/>
          </w:tcPr>
          <w:p w14:paraId="7461CE44" w14:textId="77777777" w:rsidR="00761DA0" w:rsidRPr="004A7B8C" w:rsidRDefault="00761DA0">
            <w:pPr>
              <w:rPr>
                <w:sz w:val="2"/>
                <w:szCs w:val="2"/>
                <w:lang w:val="fr-CA"/>
              </w:rPr>
            </w:pPr>
          </w:p>
        </w:tc>
      </w:tr>
      <w:tr w:rsidR="00761DA0" w:rsidRPr="004F08F1" w14:paraId="7461CE71" w14:textId="77777777" w:rsidTr="002908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2" w:type="dxa"/>
          <w:trHeight w:val="3258"/>
        </w:trPr>
        <w:tc>
          <w:tcPr>
            <w:tcW w:w="4324" w:type="dxa"/>
            <w:vMerge w:val="restart"/>
          </w:tcPr>
          <w:p w14:paraId="7461CE61" w14:textId="5FC34741" w:rsidR="00761DA0" w:rsidRPr="00206A5B" w:rsidRDefault="00761DA0" w:rsidP="002908AF">
            <w:pPr>
              <w:pStyle w:val="TableParagraph"/>
              <w:ind w:right="129"/>
              <w:rPr>
                <w:b/>
                <w:sz w:val="20"/>
                <w:szCs w:val="20"/>
                <w:lang w:val="fr-CA"/>
              </w:rPr>
            </w:pPr>
            <w:r w:rsidRPr="00206A5B">
              <w:rPr>
                <w:b/>
                <w:sz w:val="20"/>
                <w:szCs w:val="20"/>
                <w:lang w:val="fr-CA"/>
              </w:rPr>
              <w:t xml:space="preserve">C1.2 </w:t>
            </w:r>
            <w:r w:rsidR="00650F4F" w:rsidRPr="00206A5B">
              <w:rPr>
                <w:rFonts w:asciiTheme="minorHAnsi" w:hAnsiTheme="minorHAnsi" w:cstheme="minorHAnsi"/>
                <w:sz w:val="20"/>
                <w:szCs w:val="20"/>
                <w:lang w:val="fr-FR"/>
              </w:rPr>
              <w:t>Créer des suites qui comprennent des éléments, des mouvements ou des opérations qui se répètent, à l’aide d’une variété de représentations, y compris des formes géométriques, des nombres et des tables de valeurs, et établir des liens entre les différentes représentations.</w:t>
            </w:r>
          </w:p>
        </w:tc>
        <w:tc>
          <w:tcPr>
            <w:tcW w:w="6397" w:type="dxa"/>
            <w:gridSpan w:val="2"/>
            <w:vMerge w:val="restart"/>
          </w:tcPr>
          <w:p w14:paraId="1A28C9F7" w14:textId="25F2935D" w:rsidR="00761DA0" w:rsidRPr="00206A5B" w:rsidRDefault="00650F4F">
            <w:pPr>
              <w:pStyle w:val="TableParagraph"/>
              <w:spacing w:line="237" w:lineRule="auto"/>
              <w:ind w:left="105" w:right="356"/>
              <w:rPr>
                <w:b/>
                <w:sz w:val="20"/>
                <w:szCs w:val="20"/>
                <w:lang w:val="fr-CA"/>
              </w:rPr>
            </w:pPr>
            <w:r w:rsidRPr="00206A5B">
              <w:rPr>
                <w:rFonts w:asciiTheme="minorHAnsi" w:hAnsiTheme="minorHAnsi" w:cstheme="minorHAnsi"/>
                <w:b/>
                <w:bCs/>
                <w:sz w:val="20"/>
                <w:szCs w:val="20"/>
                <w:lang w:val="fr-FR"/>
              </w:rPr>
              <w:t xml:space="preserve">La modélisation et l’algèbre, unité 1 : </w:t>
            </w:r>
            <w:r w:rsidR="003E5A48" w:rsidRPr="00565204">
              <w:rPr>
                <w:b/>
                <w:sz w:val="20"/>
                <w:szCs w:val="20"/>
                <w:lang w:val="fr-CA"/>
              </w:rPr>
              <w:t>Les régularités et les expressions</w:t>
            </w:r>
          </w:p>
          <w:p w14:paraId="7461CE62" w14:textId="17283171" w:rsidR="00761DA0" w:rsidRPr="00206A5B" w:rsidRDefault="00761DA0" w:rsidP="007A73FA">
            <w:pPr>
              <w:pStyle w:val="TableParagraph"/>
              <w:spacing w:line="237" w:lineRule="auto"/>
              <w:ind w:left="123" w:right="356"/>
              <w:rPr>
                <w:sz w:val="20"/>
                <w:szCs w:val="20"/>
                <w:lang w:val="fr-CA"/>
              </w:rPr>
            </w:pPr>
            <w:r w:rsidRPr="00206A5B">
              <w:rPr>
                <w:sz w:val="20"/>
                <w:szCs w:val="20"/>
                <w:lang w:val="fr-CA"/>
              </w:rPr>
              <w:t>2</w:t>
            </w:r>
            <w:r w:rsidR="00BD4BE0" w:rsidRPr="00206A5B">
              <w:rPr>
                <w:sz w:val="20"/>
                <w:szCs w:val="20"/>
                <w:lang w:val="fr-CA"/>
              </w:rPr>
              <w:t xml:space="preserve"> </w:t>
            </w:r>
            <w:r w:rsidRPr="00206A5B">
              <w:rPr>
                <w:sz w:val="20"/>
                <w:szCs w:val="20"/>
                <w:lang w:val="fr-CA"/>
              </w:rPr>
              <w:t xml:space="preserve">: </w:t>
            </w:r>
            <w:r w:rsidR="00BD4BE0" w:rsidRPr="00206A5B">
              <w:rPr>
                <w:rFonts w:asciiTheme="minorHAnsi" w:hAnsiTheme="minorHAnsi" w:cstheme="minorHAnsi"/>
                <w:sz w:val="20"/>
                <w:szCs w:val="20"/>
                <w:lang w:val="fr-FR"/>
              </w:rPr>
              <w:t>Représenter des régularités</w:t>
            </w:r>
          </w:p>
          <w:p w14:paraId="63B43FE1" w14:textId="77777777" w:rsidR="00BD4BE0" w:rsidRPr="00206A5B" w:rsidRDefault="00BD4BE0" w:rsidP="007A73FA">
            <w:pPr>
              <w:ind w:left="123"/>
              <w:contextualSpacing/>
              <w:rPr>
                <w:rFonts w:asciiTheme="minorHAnsi" w:hAnsiTheme="minorHAnsi" w:cstheme="minorHAnsi"/>
                <w:sz w:val="20"/>
                <w:szCs w:val="20"/>
                <w:lang w:val="fr-FR"/>
              </w:rPr>
            </w:pPr>
            <w:r w:rsidRPr="00206A5B">
              <w:rPr>
                <w:rFonts w:asciiTheme="minorHAnsi" w:hAnsiTheme="minorHAnsi" w:cstheme="minorHAnsi"/>
                <w:sz w:val="20"/>
                <w:szCs w:val="20"/>
                <w:lang w:val="fr-FR"/>
              </w:rPr>
              <w:t>3 : Créer des régularités</w:t>
            </w:r>
          </w:p>
          <w:p w14:paraId="7461CE64" w14:textId="24F84764" w:rsidR="00761DA0" w:rsidRPr="00206A5B" w:rsidRDefault="00BD4BE0" w:rsidP="007A73FA">
            <w:pPr>
              <w:pStyle w:val="TableParagraph"/>
              <w:ind w:left="123"/>
              <w:rPr>
                <w:sz w:val="20"/>
                <w:szCs w:val="20"/>
                <w:lang w:val="fr-CA"/>
              </w:rPr>
            </w:pPr>
            <w:r w:rsidRPr="00206A5B">
              <w:rPr>
                <w:rFonts w:asciiTheme="minorHAnsi" w:hAnsiTheme="minorHAnsi" w:cstheme="minorHAnsi"/>
                <w:sz w:val="20"/>
                <w:szCs w:val="20"/>
                <w:lang w:val="fr-FR"/>
              </w:rPr>
              <w:t xml:space="preserve">6 : Explorer les régularités </w:t>
            </w:r>
            <w:r w:rsidR="00A93FBA">
              <w:rPr>
                <w:rFonts w:asciiTheme="minorHAnsi" w:hAnsiTheme="minorHAnsi" w:cstheme="minorHAnsi"/>
                <w:sz w:val="20"/>
                <w:szCs w:val="20"/>
                <w:lang w:val="fr-FR"/>
              </w:rPr>
              <w:t xml:space="preserve">de </w:t>
            </w:r>
            <w:r w:rsidRPr="00206A5B">
              <w:rPr>
                <w:rFonts w:asciiTheme="minorHAnsi" w:hAnsiTheme="minorHAnsi" w:cstheme="minorHAnsi"/>
                <w:sz w:val="20"/>
                <w:szCs w:val="20"/>
                <w:lang w:val="fr-FR"/>
              </w:rPr>
              <w:t>multiplicati</w:t>
            </w:r>
            <w:r w:rsidR="00A93FBA">
              <w:rPr>
                <w:rFonts w:asciiTheme="minorHAnsi" w:hAnsiTheme="minorHAnsi" w:cstheme="minorHAnsi"/>
                <w:sz w:val="20"/>
                <w:szCs w:val="20"/>
                <w:lang w:val="fr-FR"/>
              </w:rPr>
              <w:t>on</w:t>
            </w:r>
          </w:p>
          <w:p w14:paraId="7461CE65" w14:textId="213881E2" w:rsidR="00761DA0" w:rsidRPr="007B3E7A" w:rsidRDefault="00012F93" w:rsidP="007A73FA">
            <w:pPr>
              <w:pStyle w:val="TableParagraph"/>
              <w:spacing w:before="11"/>
              <w:ind w:left="123"/>
              <w:rPr>
                <w:i/>
                <w:iCs/>
                <w:sz w:val="20"/>
                <w:szCs w:val="20"/>
                <w:lang w:val="fr-CA"/>
              </w:rPr>
            </w:pPr>
            <w:r w:rsidRPr="007B3E7A">
              <w:rPr>
                <w:rFonts w:asciiTheme="minorHAnsi" w:hAnsiTheme="minorHAnsi" w:cstheme="minorHAnsi"/>
                <w:i/>
                <w:iCs/>
                <w:sz w:val="20"/>
                <w:szCs w:val="20"/>
                <w:lang w:val="fr-FR"/>
              </w:rPr>
              <w:t xml:space="preserve">Carte de l’élève </w:t>
            </w:r>
            <w:r w:rsidR="00A43FE8" w:rsidRPr="007B3E7A">
              <w:rPr>
                <w:i/>
                <w:iCs/>
                <w:sz w:val="20"/>
                <w:szCs w:val="20"/>
                <w:lang w:val="fr-CA"/>
              </w:rPr>
              <w:t>18</w:t>
            </w:r>
            <w:r w:rsidRPr="007B3E7A">
              <w:rPr>
                <w:i/>
                <w:iCs/>
                <w:sz w:val="20"/>
                <w:szCs w:val="20"/>
                <w:lang w:val="fr-CA"/>
              </w:rPr>
              <w:t xml:space="preserve"> </w:t>
            </w:r>
            <w:r w:rsidR="475ACDBA" w:rsidRPr="007B3E7A">
              <w:rPr>
                <w:i/>
                <w:iCs/>
                <w:sz w:val="20"/>
                <w:szCs w:val="20"/>
                <w:lang w:val="fr-CA"/>
              </w:rPr>
              <w:t xml:space="preserve">: </w:t>
            </w:r>
            <w:r w:rsidR="007B3E7A" w:rsidRPr="007B3E7A">
              <w:rPr>
                <w:i/>
                <w:iCs/>
                <w:sz w:val="20"/>
                <w:szCs w:val="20"/>
                <w:lang w:val="fr-CA"/>
              </w:rPr>
              <w:t>La machine données-résultats</w:t>
            </w:r>
          </w:p>
          <w:p w14:paraId="00783513" w14:textId="57999066" w:rsidR="475ACDBA" w:rsidRPr="00206A5B" w:rsidRDefault="475ACDBA" w:rsidP="475ACDBA">
            <w:pPr>
              <w:pStyle w:val="TableParagraph"/>
              <w:spacing w:before="11"/>
              <w:ind w:left="0"/>
              <w:rPr>
                <w:i/>
                <w:iCs/>
                <w:sz w:val="20"/>
                <w:szCs w:val="20"/>
                <w:lang w:val="fr-CA"/>
              </w:rPr>
            </w:pPr>
          </w:p>
          <w:p w14:paraId="4F69AF34" w14:textId="77777777" w:rsidR="00F87F02" w:rsidRPr="00206A5B" w:rsidRDefault="00F87F02">
            <w:pPr>
              <w:pStyle w:val="TableParagraph"/>
              <w:spacing w:line="237" w:lineRule="exact"/>
              <w:ind w:left="105"/>
              <w:rPr>
                <w:sz w:val="20"/>
                <w:szCs w:val="20"/>
                <w:lang w:val="fr-CA"/>
              </w:rPr>
            </w:pPr>
            <w:r w:rsidRPr="00206A5B">
              <w:rPr>
                <w:rFonts w:asciiTheme="minorHAnsi" w:hAnsiTheme="minorHAnsi" w:cstheme="minorHAnsi"/>
                <w:b/>
                <w:bCs/>
                <w:sz w:val="20"/>
                <w:szCs w:val="20"/>
                <w:lang w:val="fr-FR"/>
              </w:rPr>
              <w:t xml:space="preserve">La modélisation et l’algèbre, </w:t>
            </w:r>
            <w:r w:rsidRPr="00F86D1B">
              <w:rPr>
                <w:rFonts w:asciiTheme="minorHAnsi" w:hAnsiTheme="minorHAnsi" w:cstheme="minorHAnsi"/>
                <w:b/>
                <w:bCs/>
                <w:sz w:val="20"/>
                <w:szCs w:val="20"/>
                <w:lang w:val="fr-FR"/>
              </w:rPr>
              <w:t>unité 2 :</w:t>
            </w:r>
            <w:r w:rsidRPr="00206A5B">
              <w:rPr>
                <w:rFonts w:asciiTheme="minorHAnsi" w:hAnsiTheme="minorHAnsi" w:cstheme="minorHAnsi"/>
                <w:b/>
                <w:bCs/>
                <w:sz w:val="20"/>
                <w:szCs w:val="20"/>
                <w:lang w:val="fr-FR"/>
              </w:rPr>
              <w:t xml:space="preserve"> Les régularités répétées</w:t>
            </w:r>
            <w:r w:rsidRPr="00206A5B">
              <w:rPr>
                <w:sz w:val="20"/>
                <w:szCs w:val="20"/>
                <w:lang w:val="fr-CA"/>
              </w:rPr>
              <w:t xml:space="preserve"> </w:t>
            </w:r>
          </w:p>
          <w:p w14:paraId="7461CE67" w14:textId="2BBD2355" w:rsidR="00761DA0" w:rsidRPr="00206A5B" w:rsidRDefault="00761DA0">
            <w:pPr>
              <w:pStyle w:val="TableParagraph"/>
              <w:spacing w:line="237" w:lineRule="exact"/>
              <w:ind w:left="105"/>
              <w:rPr>
                <w:rFonts w:asciiTheme="minorHAnsi" w:eastAsia="Times New Roman" w:hAnsiTheme="minorHAnsi" w:cstheme="minorBidi"/>
                <w:sz w:val="20"/>
                <w:szCs w:val="20"/>
                <w:lang w:val="fr-CA"/>
              </w:rPr>
            </w:pPr>
            <w:r w:rsidRPr="00206A5B">
              <w:rPr>
                <w:sz w:val="20"/>
                <w:szCs w:val="20"/>
                <w:lang w:val="fr-CA"/>
              </w:rPr>
              <w:t>11</w:t>
            </w:r>
            <w:r w:rsidR="00CC6DD0" w:rsidRPr="00206A5B">
              <w:rPr>
                <w:sz w:val="20"/>
                <w:szCs w:val="20"/>
                <w:lang w:val="fr-CA"/>
              </w:rPr>
              <w:t xml:space="preserve"> </w:t>
            </w:r>
            <w:r w:rsidRPr="00206A5B">
              <w:rPr>
                <w:sz w:val="20"/>
                <w:szCs w:val="20"/>
                <w:lang w:val="fr-CA"/>
              </w:rPr>
              <w:t xml:space="preserve">: </w:t>
            </w:r>
            <w:r w:rsidR="00CC6DD0" w:rsidRPr="00206A5B">
              <w:rPr>
                <w:rFonts w:asciiTheme="minorHAnsi" w:hAnsiTheme="minorHAnsi" w:cstheme="minorHAnsi"/>
                <w:sz w:val="20"/>
                <w:szCs w:val="20"/>
                <w:lang w:val="fr-FR"/>
              </w:rPr>
              <w:t>Reconnaître et prolonger des régularités</w:t>
            </w:r>
          </w:p>
          <w:p w14:paraId="77481F1A" w14:textId="66DDE0F1" w:rsidR="00761DA0" w:rsidRPr="00206A5B" w:rsidRDefault="00012F93" w:rsidP="4BE1DADE">
            <w:pPr>
              <w:pStyle w:val="TableParagraph"/>
              <w:ind w:right="175"/>
              <w:rPr>
                <w:sz w:val="20"/>
                <w:szCs w:val="20"/>
                <w:lang w:val="fr-CA"/>
              </w:rPr>
            </w:pPr>
            <w:r w:rsidRPr="00206A5B">
              <w:rPr>
                <w:rFonts w:asciiTheme="minorHAnsi" w:hAnsiTheme="minorHAnsi" w:cstheme="minorHAnsi"/>
                <w:i/>
                <w:iCs/>
                <w:sz w:val="20"/>
                <w:szCs w:val="20"/>
                <w:lang w:val="fr-FR"/>
              </w:rPr>
              <w:t xml:space="preserve">Carte de l’élève </w:t>
            </w:r>
            <w:r w:rsidR="00813816" w:rsidRPr="00206A5B">
              <w:rPr>
                <w:i/>
                <w:iCs/>
                <w:sz w:val="20"/>
                <w:szCs w:val="20"/>
                <w:lang w:val="fr-CA"/>
              </w:rPr>
              <w:t>19</w:t>
            </w:r>
            <w:r w:rsidRPr="00206A5B">
              <w:rPr>
                <w:i/>
                <w:iCs/>
                <w:sz w:val="20"/>
                <w:szCs w:val="20"/>
                <w:lang w:val="fr-CA"/>
              </w:rPr>
              <w:t xml:space="preserve"> </w:t>
            </w:r>
            <w:r w:rsidR="50F9F271" w:rsidRPr="00206A5B">
              <w:rPr>
                <w:i/>
                <w:iCs/>
                <w:sz w:val="20"/>
                <w:szCs w:val="20"/>
                <w:lang w:val="fr-CA"/>
              </w:rPr>
              <w:t xml:space="preserve">: </w:t>
            </w:r>
            <w:r w:rsidRPr="00206A5B">
              <w:rPr>
                <w:rFonts w:asciiTheme="minorHAnsi" w:hAnsiTheme="minorHAnsi" w:cstheme="minorHAnsi"/>
                <w:i/>
                <w:iCs/>
                <w:sz w:val="20"/>
                <w:szCs w:val="20"/>
                <w:lang w:val="fr-FR"/>
              </w:rPr>
              <w:t>Répète le motif !</w:t>
            </w:r>
          </w:p>
          <w:p w14:paraId="7461CE68" w14:textId="273A4159" w:rsidR="00761DA0" w:rsidRPr="00206A5B" w:rsidRDefault="00761DA0">
            <w:pPr>
              <w:pStyle w:val="TableParagraph"/>
              <w:spacing w:line="265" w:lineRule="exact"/>
              <w:ind w:left="105"/>
              <w:rPr>
                <w:sz w:val="20"/>
                <w:szCs w:val="20"/>
                <w:lang w:val="fr-CA"/>
              </w:rPr>
            </w:pPr>
            <w:r w:rsidRPr="00206A5B">
              <w:rPr>
                <w:sz w:val="20"/>
                <w:szCs w:val="20"/>
                <w:lang w:val="fr-CA"/>
              </w:rPr>
              <w:t>12</w:t>
            </w:r>
            <w:r w:rsidR="00CC6DD0" w:rsidRPr="00206A5B">
              <w:rPr>
                <w:sz w:val="20"/>
                <w:szCs w:val="20"/>
                <w:lang w:val="fr-CA"/>
              </w:rPr>
              <w:t xml:space="preserve"> </w:t>
            </w:r>
            <w:r w:rsidRPr="00206A5B">
              <w:rPr>
                <w:sz w:val="20"/>
                <w:szCs w:val="20"/>
                <w:lang w:val="fr-CA"/>
              </w:rPr>
              <w:t xml:space="preserve">: </w:t>
            </w:r>
            <w:r w:rsidR="00CC6DD0" w:rsidRPr="00206A5B">
              <w:rPr>
                <w:rFonts w:asciiTheme="minorHAnsi" w:hAnsiTheme="minorHAnsi" w:cstheme="minorHAnsi"/>
                <w:sz w:val="20"/>
                <w:szCs w:val="20"/>
                <w:lang w:val="fr-FR"/>
              </w:rPr>
              <w:t>Créer des régularités</w:t>
            </w:r>
          </w:p>
          <w:p w14:paraId="7461CE69" w14:textId="2DE10317" w:rsidR="00761DA0" w:rsidRPr="00206A5B" w:rsidRDefault="00761DA0">
            <w:pPr>
              <w:pStyle w:val="TableParagraph"/>
              <w:spacing w:line="242" w:lineRule="exact"/>
              <w:ind w:left="105"/>
              <w:rPr>
                <w:sz w:val="20"/>
                <w:szCs w:val="20"/>
                <w:lang w:val="fr-CA"/>
              </w:rPr>
            </w:pPr>
            <w:r w:rsidRPr="00206A5B">
              <w:rPr>
                <w:sz w:val="20"/>
                <w:szCs w:val="20"/>
                <w:lang w:val="fr-CA"/>
              </w:rPr>
              <w:t>13</w:t>
            </w:r>
            <w:r w:rsidR="00CC6DD0" w:rsidRPr="00206A5B">
              <w:rPr>
                <w:sz w:val="20"/>
                <w:szCs w:val="20"/>
                <w:lang w:val="fr-CA"/>
              </w:rPr>
              <w:t xml:space="preserve"> </w:t>
            </w:r>
            <w:r w:rsidRPr="00206A5B">
              <w:rPr>
                <w:sz w:val="20"/>
                <w:szCs w:val="20"/>
                <w:lang w:val="fr-CA"/>
              </w:rPr>
              <w:t xml:space="preserve">: </w:t>
            </w:r>
            <w:r w:rsidR="00CC6DD0" w:rsidRPr="00206A5B">
              <w:rPr>
                <w:rFonts w:asciiTheme="minorHAnsi" w:hAnsiTheme="minorHAnsi" w:cstheme="minorHAnsi"/>
                <w:sz w:val="20"/>
                <w:szCs w:val="20"/>
                <w:lang w:val="fr-FR"/>
              </w:rPr>
              <w:t>Les régularités répétées : Approfondissement</w:t>
            </w:r>
          </w:p>
        </w:tc>
        <w:tc>
          <w:tcPr>
            <w:tcW w:w="6718" w:type="dxa"/>
            <w:gridSpan w:val="2"/>
            <w:vMerge w:val="restart"/>
          </w:tcPr>
          <w:p w14:paraId="5D3FA219" w14:textId="77777777" w:rsidR="008D4AAF" w:rsidRDefault="008D4AAF" w:rsidP="000A09CF">
            <w:pPr>
              <w:pStyle w:val="TableParagraph"/>
              <w:ind w:left="105"/>
              <w:rPr>
                <w:sz w:val="20"/>
                <w:szCs w:val="20"/>
                <w:lang w:val="fr-CA"/>
              </w:rPr>
            </w:pPr>
          </w:p>
          <w:p w14:paraId="77EA074C" w14:textId="77777777" w:rsidR="008D4AAF" w:rsidRDefault="008D4AAF" w:rsidP="000A09CF">
            <w:pPr>
              <w:pStyle w:val="TableParagraph"/>
              <w:ind w:left="105"/>
              <w:rPr>
                <w:sz w:val="20"/>
                <w:szCs w:val="20"/>
                <w:lang w:val="fr-CA"/>
              </w:rPr>
            </w:pPr>
          </w:p>
          <w:p w14:paraId="54CE9B03" w14:textId="6826ED03" w:rsidR="00761DA0" w:rsidRPr="006C3234" w:rsidRDefault="00761DA0" w:rsidP="000A09CF">
            <w:pPr>
              <w:pStyle w:val="TableParagraph"/>
              <w:ind w:left="105"/>
              <w:rPr>
                <w:sz w:val="20"/>
                <w:szCs w:val="20"/>
                <w:lang w:val="fr-CA"/>
              </w:rPr>
            </w:pPr>
            <w:r w:rsidRPr="006C3234">
              <w:rPr>
                <w:sz w:val="20"/>
                <w:szCs w:val="20"/>
                <w:lang w:val="fr-CA"/>
              </w:rPr>
              <w:t>6</w:t>
            </w:r>
            <w:r w:rsidR="007A73FA" w:rsidRPr="006C3234">
              <w:rPr>
                <w:sz w:val="20"/>
                <w:szCs w:val="20"/>
                <w:lang w:val="fr-CA"/>
              </w:rPr>
              <w:t xml:space="preserve"> </w:t>
            </w:r>
            <w:r w:rsidRPr="006C3234">
              <w:rPr>
                <w:sz w:val="20"/>
                <w:szCs w:val="20"/>
                <w:lang w:val="fr-CA"/>
              </w:rPr>
              <w:t xml:space="preserve">: </w:t>
            </w:r>
            <w:r w:rsidR="007A73FA" w:rsidRPr="006C3234">
              <w:rPr>
                <w:rFonts w:asciiTheme="minorHAnsi" w:hAnsiTheme="minorHAnsi" w:cstheme="minorHAnsi"/>
                <w:sz w:val="20"/>
                <w:szCs w:val="20"/>
                <w:lang w:val="fr-CA"/>
              </w:rPr>
              <w:t xml:space="preserve">Explorer les régularités </w:t>
            </w:r>
            <w:r w:rsidR="00D1558B">
              <w:rPr>
                <w:rFonts w:asciiTheme="minorHAnsi" w:hAnsiTheme="minorHAnsi" w:cstheme="minorHAnsi"/>
                <w:sz w:val="20"/>
                <w:szCs w:val="20"/>
                <w:lang w:val="fr-FR"/>
              </w:rPr>
              <w:t xml:space="preserve">de </w:t>
            </w:r>
            <w:r w:rsidR="00D1558B" w:rsidRPr="00206A5B">
              <w:rPr>
                <w:rFonts w:asciiTheme="minorHAnsi" w:hAnsiTheme="minorHAnsi" w:cstheme="minorHAnsi"/>
                <w:sz w:val="20"/>
                <w:szCs w:val="20"/>
                <w:lang w:val="fr-FR"/>
              </w:rPr>
              <w:t>multiplicati</w:t>
            </w:r>
            <w:r w:rsidR="00D1558B">
              <w:rPr>
                <w:rFonts w:asciiTheme="minorHAnsi" w:hAnsiTheme="minorHAnsi" w:cstheme="minorHAnsi"/>
                <w:sz w:val="20"/>
                <w:szCs w:val="20"/>
                <w:lang w:val="fr-FR"/>
              </w:rPr>
              <w:t>on</w:t>
            </w:r>
          </w:p>
          <w:p w14:paraId="0DFF8AE8" w14:textId="77777777" w:rsidR="004A18EE" w:rsidRDefault="004A18EE" w:rsidP="475ACDBA">
            <w:pPr>
              <w:pStyle w:val="TableParagraph"/>
              <w:spacing w:line="259" w:lineRule="auto"/>
              <w:ind w:left="105"/>
              <w:rPr>
                <w:sz w:val="20"/>
                <w:szCs w:val="20"/>
                <w:lang w:val="fr-CA"/>
              </w:rPr>
            </w:pPr>
          </w:p>
          <w:p w14:paraId="6D953300" w14:textId="1613BB27" w:rsidR="00761DA0" w:rsidRPr="00206A5B" w:rsidRDefault="00D1558B" w:rsidP="475ACDBA">
            <w:pPr>
              <w:pStyle w:val="TableParagraph"/>
              <w:spacing w:line="259" w:lineRule="auto"/>
              <w:ind w:left="105"/>
              <w:rPr>
                <w:sz w:val="20"/>
                <w:szCs w:val="20"/>
                <w:lang w:val="fr-CA"/>
              </w:rPr>
            </w:pPr>
            <w:r w:rsidRPr="00D1558B">
              <w:rPr>
                <w:sz w:val="20"/>
                <w:szCs w:val="20"/>
                <w:lang w:val="fr-CA"/>
              </w:rPr>
              <w:t>La machine données-résultats</w:t>
            </w:r>
            <w:r w:rsidR="00F41BFA" w:rsidRPr="00D1558B">
              <w:rPr>
                <w:sz w:val="20"/>
                <w:szCs w:val="20"/>
                <w:lang w:val="fr-CA"/>
              </w:rPr>
              <w:t>,</w:t>
            </w:r>
            <w:r w:rsidR="00F41BFA">
              <w:rPr>
                <w:sz w:val="20"/>
                <w:szCs w:val="20"/>
                <w:lang w:val="fr-CA"/>
              </w:rPr>
              <w:t xml:space="preserve"> </w:t>
            </w:r>
            <w:r w:rsidR="009358F4">
              <w:rPr>
                <w:rFonts w:asciiTheme="minorHAnsi" w:hAnsiTheme="minorHAnsi" w:cstheme="minorHAnsi"/>
                <w:sz w:val="20"/>
                <w:szCs w:val="20"/>
                <w:lang w:val="fr-CA"/>
              </w:rPr>
              <w:t>c</w:t>
            </w:r>
            <w:r w:rsidR="00F41BFA" w:rsidRPr="00206A5B">
              <w:rPr>
                <w:rFonts w:asciiTheme="minorHAnsi" w:hAnsiTheme="minorHAnsi" w:cstheme="minorHAnsi"/>
                <w:sz w:val="20"/>
                <w:szCs w:val="20"/>
                <w:lang w:val="fr-CA"/>
              </w:rPr>
              <w:t>arte</w:t>
            </w:r>
            <w:r w:rsidR="009358F4">
              <w:rPr>
                <w:rFonts w:asciiTheme="minorHAnsi" w:hAnsiTheme="minorHAnsi" w:cstheme="minorHAnsi"/>
                <w:sz w:val="20"/>
                <w:szCs w:val="20"/>
                <w:lang w:val="fr-CA"/>
              </w:rPr>
              <w:t>s</w:t>
            </w:r>
            <w:r w:rsidR="00F41BFA" w:rsidRPr="00206A5B">
              <w:rPr>
                <w:rFonts w:asciiTheme="minorHAnsi" w:hAnsiTheme="minorHAnsi" w:cstheme="minorHAnsi"/>
                <w:sz w:val="20"/>
                <w:szCs w:val="20"/>
                <w:lang w:val="fr-CA"/>
              </w:rPr>
              <w:t xml:space="preserve"> de l’élève</w:t>
            </w:r>
            <w:r w:rsidR="00F41BFA">
              <w:rPr>
                <w:rFonts w:asciiTheme="minorHAnsi" w:hAnsiTheme="minorHAnsi" w:cstheme="minorHAnsi"/>
                <w:sz w:val="20"/>
                <w:szCs w:val="20"/>
                <w:lang w:val="fr-CA"/>
              </w:rPr>
              <w:t xml:space="preserve"> </w:t>
            </w:r>
            <w:r w:rsidR="00A97D8F">
              <w:rPr>
                <w:sz w:val="20"/>
                <w:szCs w:val="20"/>
                <w:lang w:val="fr-CA"/>
              </w:rPr>
              <w:t>20</w:t>
            </w:r>
            <w:r w:rsidR="50F9F271" w:rsidRPr="00206A5B">
              <w:rPr>
                <w:sz w:val="20"/>
                <w:szCs w:val="20"/>
                <w:lang w:val="fr-CA"/>
              </w:rPr>
              <w:t xml:space="preserve">A </w:t>
            </w:r>
            <w:r w:rsidR="009358F4">
              <w:rPr>
                <w:sz w:val="20"/>
                <w:szCs w:val="20"/>
                <w:lang w:val="fr-CA"/>
              </w:rPr>
              <w:t>et</w:t>
            </w:r>
            <w:r w:rsidR="50F9F271" w:rsidRPr="00206A5B">
              <w:rPr>
                <w:sz w:val="20"/>
                <w:szCs w:val="20"/>
                <w:lang w:val="fr-CA"/>
              </w:rPr>
              <w:t xml:space="preserve"> </w:t>
            </w:r>
            <w:r w:rsidR="00A97D8F">
              <w:rPr>
                <w:sz w:val="20"/>
                <w:szCs w:val="20"/>
                <w:lang w:val="fr-CA"/>
              </w:rPr>
              <w:t>20</w:t>
            </w:r>
            <w:r w:rsidR="50F9F271" w:rsidRPr="00206A5B">
              <w:rPr>
                <w:sz w:val="20"/>
                <w:szCs w:val="20"/>
                <w:lang w:val="fr-CA"/>
              </w:rPr>
              <w:t xml:space="preserve">B </w:t>
            </w:r>
            <w:r w:rsidR="00F41BFA">
              <w:rPr>
                <w:sz w:val="20"/>
                <w:szCs w:val="20"/>
                <w:lang w:val="fr-CA"/>
              </w:rPr>
              <w:t>sont</w:t>
            </w:r>
            <w:r w:rsidR="00206A5B" w:rsidRPr="00206A5B">
              <w:rPr>
                <w:sz w:val="20"/>
                <w:szCs w:val="20"/>
                <w:lang w:val="fr-CA"/>
              </w:rPr>
              <w:t xml:space="preserve"> maintenant </w:t>
            </w:r>
            <w:r w:rsidR="009358F4">
              <w:rPr>
                <w:sz w:val="20"/>
                <w:szCs w:val="20"/>
                <w:lang w:val="fr-CA"/>
              </w:rPr>
              <w:t xml:space="preserve">étiquetées </w:t>
            </w:r>
            <w:r w:rsidR="00110392" w:rsidRPr="00206A5B">
              <w:rPr>
                <w:sz w:val="20"/>
                <w:szCs w:val="20"/>
                <w:lang w:val="fr-CA"/>
              </w:rPr>
              <w:t xml:space="preserve">18A </w:t>
            </w:r>
            <w:r w:rsidR="009358F4">
              <w:rPr>
                <w:sz w:val="20"/>
                <w:szCs w:val="20"/>
                <w:lang w:val="fr-CA"/>
              </w:rPr>
              <w:t>et</w:t>
            </w:r>
            <w:r w:rsidR="50F9F271" w:rsidRPr="00206A5B">
              <w:rPr>
                <w:sz w:val="20"/>
                <w:szCs w:val="20"/>
                <w:lang w:val="fr-CA"/>
              </w:rPr>
              <w:t xml:space="preserve"> </w:t>
            </w:r>
            <w:r w:rsidR="00110392" w:rsidRPr="00206A5B">
              <w:rPr>
                <w:sz w:val="20"/>
                <w:szCs w:val="20"/>
                <w:lang w:val="fr-CA"/>
              </w:rPr>
              <w:t xml:space="preserve">18B </w:t>
            </w:r>
            <w:r w:rsidR="00206A5B" w:rsidRPr="00206A5B">
              <w:rPr>
                <w:sz w:val="20"/>
                <w:szCs w:val="20"/>
                <w:lang w:val="fr-CA"/>
              </w:rPr>
              <w:t>sur</w:t>
            </w:r>
            <w:r w:rsidR="50F9F271" w:rsidRPr="00206A5B">
              <w:rPr>
                <w:sz w:val="20"/>
                <w:szCs w:val="20"/>
                <w:lang w:val="fr-CA"/>
              </w:rPr>
              <w:t xml:space="preserve"> </w:t>
            </w:r>
            <w:r w:rsidR="00880BD8">
              <w:rPr>
                <w:sz w:val="20"/>
                <w:szCs w:val="20"/>
                <w:lang w:val="fr-CA"/>
              </w:rPr>
              <w:t>m</w:t>
            </w:r>
            <w:r w:rsidR="50F9F271" w:rsidRPr="00206A5B">
              <w:rPr>
                <w:sz w:val="20"/>
                <w:szCs w:val="20"/>
                <w:lang w:val="fr-CA"/>
              </w:rPr>
              <w:t xml:space="preserve">athology.ca. </w:t>
            </w:r>
            <w:r w:rsidR="00206A5B" w:rsidRPr="00206A5B">
              <w:rPr>
                <w:sz w:val="20"/>
                <w:szCs w:val="20"/>
                <w:lang w:val="fr-CA"/>
              </w:rPr>
              <w:t>Aucun changement dans le contenu de la carte.</w:t>
            </w:r>
          </w:p>
          <w:p w14:paraId="3F2982D4" w14:textId="77777777" w:rsidR="00761DA0" w:rsidRPr="00206A5B" w:rsidRDefault="00761DA0">
            <w:pPr>
              <w:pStyle w:val="TableParagraph"/>
              <w:spacing w:before="1"/>
              <w:ind w:right="1134"/>
              <w:rPr>
                <w:sz w:val="20"/>
                <w:szCs w:val="20"/>
                <w:lang w:val="fr-CA"/>
              </w:rPr>
            </w:pPr>
          </w:p>
          <w:p w14:paraId="58AE0105" w14:textId="52E1E863" w:rsidR="00761DA0" w:rsidRPr="00127BB1" w:rsidRDefault="00127BB1" w:rsidP="00127BB1">
            <w:pPr>
              <w:pStyle w:val="TableParagraph"/>
              <w:spacing w:line="230" w:lineRule="auto"/>
              <w:ind w:right="370"/>
              <w:rPr>
                <w:sz w:val="20"/>
                <w:szCs w:val="20"/>
                <w:lang w:val="fr-CA"/>
              </w:rPr>
            </w:pPr>
            <w:r w:rsidRPr="004A7B8C">
              <w:rPr>
                <w:sz w:val="20"/>
                <w:szCs w:val="20"/>
                <w:lang w:val="fr-CA"/>
              </w:rPr>
              <w:t>1</w:t>
            </w:r>
            <w:r w:rsidR="00014C87">
              <w:rPr>
                <w:sz w:val="20"/>
                <w:szCs w:val="20"/>
                <w:lang w:val="fr-CA"/>
              </w:rPr>
              <w:t>4</w:t>
            </w:r>
            <w:r w:rsidRPr="004A7B8C">
              <w:rPr>
                <w:sz w:val="20"/>
                <w:szCs w:val="20"/>
                <w:lang w:val="fr-CA"/>
              </w:rPr>
              <w:t xml:space="preserve"> : </w:t>
            </w:r>
            <w:r w:rsidRPr="004A7B8C">
              <w:rPr>
                <w:rFonts w:asciiTheme="minorHAnsi" w:hAnsiTheme="minorHAnsi" w:cstheme="minorHAnsi"/>
                <w:sz w:val="20"/>
                <w:szCs w:val="20"/>
                <w:lang w:val="fr-FR"/>
              </w:rPr>
              <w:t>Reconnaître et prolonger des régularités</w:t>
            </w:r>
            <w:r w:rsidR="00761DA0" w:rsidRPr="00127BB1">
              <w:rPr>
                <w:sz w:val="20"/>
                <w:szCs w:val="20"/>
                <w:lang w:val="fr-CA"/>
              </w:rPr>
              <w:t xml:space="preserve"> </w:t>
            </w:r>
          </w:p>
          <w:p w14:paraId="266A03B2" w14:textId="4E65D8B1" w:rsidR="00761DA0" w:rsidRPr="00127BB1" w:rsidRDefault="00127BB1" w:rsidP="4BE1DADE">
            <w:pPr>
              <w:pStyle w:val="TableParagraph"/>
              <w:ind w:right="175"/>
              <w:rPr>
                <w:sz w:val="20"/>
                <w:szCs w:val="20"/>
                <w:lang w:val="fr-CA"/>
              </w:rPr>
            </w:pPr>
            <w:r w:rsidRPr="004A7B8C">
              <w:rPr>
                <w:rFonts w:asciiTheme="minorHAnsi" w:hAnsiTheme="minorHAnsi" w:cstheme="minorHAnsi"/>
                <w:sz w:val="20"/>
                <w:szCs w:val="20"/>
                <w:lang w:val="fr-FR"/>
              </w:rPr>
              <w:t>Carte de l’élève 22 : Répète le motif !</w:t>
            </w:r>
          </w:p>
          <w:p w14:paraId="053C3AF7" w14:textId="77777777" w:rsidR="00127BB1" w:rsidRDefault="00127BB1" w:rsidP="002908AF">
            <w:pPr>
              <w:pStyle w:val="TableParagraph"/>
              <w:spacing w:line="259" w:lineRule="auto"/>
              <w:ind w:left="105"/>
              <w:rPr>
                <w:rFonts w:asciiTheme="minorHAnsi" w:hAnsiTheme="minorHAnsi" w:cstheme="minorHAnsi"/>
                <w:sz w:val="20"/>
                <w:szCs w:val="20"/>
                <w:lang w:val="fr-CA"/>
              </w:rPr>
            </w:pPr>
          </w:p>
          <w:p w14:paraId="7461CE6E" w14:textId="527D9F03" w:rsidR="00761DA0" w:rsidRPr="00127BB1" w:rsidRDefault="00127BB1" w:rsidP="002908AF">
            <w:pPr>
              <w:pStyle w:val="TableParagraph"/>
              <w:spacing w:line="259" w:lineRule="auto"/>
              <w:ind w:left="105"/>
              <w:rPr>
                <w:sz w:val="20"/>
                <w:szCs w:val="20"/>
                <w:lang w:val="fr-CA"/>
              </w:rPr>
            </w:pPr>
            <w:r w:rsidRPr="004A7B8C">
              <w:rPr>
                <w:rFonts w:asciiTheme="minorHAnsi" w:hAnsiTheme="minorHAnsi" w:cstheme="minorHAnsi"/>
                <w:sz w:val="20"/>
                <w:szCs w:val="20"/>
                <w:lang w:val="fr-FR"/>
              </w:rPr>
              <w:t>Reconnaître et prolonger des régularités</w:t>
            </w:r>
            <w:r w:rsidR="00F41BFA">
              <w:rPr>
                <w:rFonts w:asciiTheme="minorHAnsi" w:hAnsiTheme="minorHAnsi" w:cstheme="minorHAnsi"/>
                <w:sz w:val="20"/>
                <w:szCs w:val="20"/>
                <w:lang w:val="fr-FR"/>
              </w:rPr>
              <w:t xml:space="preserve">, </w:t>
            </w:r>
            <w:r w:rsidR="00CA78D1">
              <w:rPr>
                <w:rFonts w:asciiTheme="minorHAnsi" w:hAnsiTheme="minorHAnsi" w:cstheme="minorHAnsi"/>
                <w:sz w:val="20"/>
                <w:szCs w:val="20"/>
                <w:lang w:val="fr-CA"/>
              </w:rPr>
              <w:t>c</w:t>
            </w:r>
            <w:r w:rsidR="00F41BFA" w:rsidRPr="004A7B8C">
              <w:rPr>
                <w:rFonts w:asciiTheme="minorHAnsi" w:hAnsiTheme="minorHAnsi" w:cstheme="minorHAnsi"/>
                <w:sz w:val="20"/>
                <w:szCs w:val="20"/>
                <w:lang w:val="fr-CA"/>
              </w:rPr>
              <w:t>arte</w:t>
            </w:r>
            <w:r w:rsidR="00CA78D1">
              <w:rPr>
                <w:rFonts w:asciiTheme="minorHAnsi" w:hAnsiTheme="minorHAnsi" w:cstheme="minorHAnsi"/>
                <w:sz w:val="20"/>
                <w:szCs w:val="20"/>
                <w:lang w:val="fr-CA"/>
              </w:rPr>
              <w:t>s</w:t>
            </w:r>
            <w:r w:rsidR="00F41BFA" w:rsidRPr="004A7B8C">
              <w:rPr>
                <w:rFonts w:asciiTheme="minorHAnsi" w:hAnsiTheme="minorHAnsi" w:cstheme="minorHAnsi"/>
                <w:sz w:val="20"/>
                <w:szCs w:val="20"/>
                <w:lang w:val="fr-CA"/>
              </w:rPr>
              <w:t xml:space="preserve"> de l’élève</w:t>
            </w:r>
            <w:r w:rsidRPr="004A7B8C">
              <w:rPr>
                <w:sz w:val="20"/>
                <w:szCs w:val="20"/>
                <w:lang w:val="fr-CA"/>
              </w:rPr>
              <w:t xml:space="preserve"> 22A et 22B </w:t>
            </w:r>
            <w:r w:rsidR="00F41BFA">
              <w:rPr>
                <w:sz w:val="20"/>
                <w:szCs w:val="20"/>
                <w:lang w:val="fr-CA"/>
              </w:rPr>
              <w:t>sont</w:t>
            </w:r>
            <w:r w:rsidRPr="004A7B8C">
              <w:rPr>
                <w:sz w:val="20"/>
                <w:szCs w:val="20"/>
                <w:lang w:val="fr-CA"/>
              </w:rPr>
              <w:t xml:space="preserve"> maintenant </w:t>
            </w:r>
            <w:r w:rsidR="00CA78D1">
              <w:rPr>
                <w:sz w:val="20"/>
                <w:szCs w:val="20"/>
                <w:lang w:val="fr-CA"/>
              </w:rPr>
              <w:t xml:space="preserve">étiquetées </w:t>
            </w:r>
            <w:r w:rsidRPr="004A7B8C">
              <w:rPr>
                <w:sz w:val="20"/>
                <w:szCs w:val="20"/>
                <w:lang w:val="fr-CA"/>
              </w:rPr>
              <w:t xml:space="preserve">19A et 19B sur </w:t>
            </w:r>
            <w:r>
              <w:rPr>
                <w:sz w:val="20"/>
                <w:szCs w:val="20"/>
                <w:lang w:val="fr-CA"/>
              </w:rPr>
              <w:t>m</w:t>
            </w:r>
            <w:r w:rsidRPr="004A7B8C">
              <w:rPr>
                <w:sz w:val="20"/>
                <w:szCs w:val="20"/>
                <w:lang w:val="fr-CA"/>
              </w:rPr>
              <w:t>athology.ca. Aucun changement dans le contenu de la carte.</w:t>
            </w:r>
          </w:p>
        </w:tc>
      </w:tr>
      <w:tr w:rsidR="00761DA0" w:rsidRPr="004F08F1" w14:paraId="7461CE7C" w14:textId="77777777" w:rsidTr="002908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2" w:type="dxa"/>
          <w:trHeight w:val="70"/>
        </w:trPr>
        <w:tc>
          <w:tcPr>
            <w:tcW w:w="4324" w:type="dxa"/>
            <w:vMerge/>
          </w:tcPr>
          <w:p w14:paraId="7461CE72" w14:textId="764397CE" w:rsidR="00761DA0" w:rsidRPr="00127BB1" w:rsidRDefault="00761DA0">
            <w:pPr>
              <w:rPr>
                <w:sz w:val="2"/>
                <w:szCs w:val="2"/>
                <w:lang w:val="fr-CA"/>
              </w:rPr>
            </w:pPr>
          </w:p>
        </w:tc>
        <w:tc>
          <w:tcPr>
            <w:tcW w:w="6397" w:type="dxa"/>
            <w:gridSpan w:val="2"/>
            <w:vMerge/>
          </w:tcPr>
          <w:p w14:paraId="7461CE73" w14:textId="77777777" w:rsidR="00761DA0" w:rsidRPr="00127BB1" w:rsidRDefault="00761DA0">
            <w:pPr>
              <w:rPr>
                <w:sz w:val="2"/>
                <w:szCs w:val="2"/>
                <w:lang w:val="fr-CA"/>
              </w:rPr>
            </w:pPr>
          </w:p>
        </w:tc>
        <w:tc>
          <w:tcPr>
            <w:tcW w:w="6718" w:type="dxa"/>
            <w:gridSpan w:val="2"/>
            <w:vMerge/>
          </w:tcPr>
          <w:p w14:paraId="7461CE74" w14:textId="77777777" w:rsidR="00761DA0" w:rsidRPr="00127BB1" w:rsidRDefault="00761DA0">
            <w:pPr>
              <w:rPr>
                <w:sz w:val="2"/>
                <w:szCs w:val="2"/>
                <w:lang w:val="fr-CA"/>
              </w:rPr>
            </w:pPr>
          </w:p>
        </w:tc>
      </w:tr>
      <w:tr w:rsidR="00761DA0" w:rsidRPr="004F08F1" w14:paraId="7461CE99" w14:textId="77777777" w:rsidTr="002908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2" w:type="dxa"/>
          <w:trHeight w:val="2691"/>
        </w:trPr>
        <w:tc>
          <w:tcPr>
            <w:tcW w:w="4324" w:type="dxa"/>
            <w:vMerge w:val="restart"/>
          </w:tcPr>
          <w:p w14:paraId="42DFB430" w14:textId="2CDDBA08" w:rsidR="00761DA0" w:rsidRPr="00520A5A" w:rsidRDefault="00761DA0" w:rsidP="004E05AC">
            <w:pPr>
              <w:pStyle w:val="TableParagraph"/>
              <w:spacing w:line="229" w:lineRule="exact"/>
              <w:ind w:left="105"/>
              <w:rPr>
                <w:b/>
                <w:sz w:val="20"/>
                <w:szCs w:val="20"/>
                <w:lang w:val="fr-CA"/>
              </w:rPr>
            </w:pPr>
            <w:r w:rsidRPr="00520A5A">
              <w:rPr>
                <w:b/>
                <w:sz w:val="20"/>
                <w:szCs w:val="20"/>
                <w:lang w:val="fr-CA"/>
              </w:rPr>
              <w:lastRenderedPageBreak/>
              <w:t xml:space="preserve">C1.3 </w:t>
            </w:r>
            <w:r w:rsidR="005E7478" w:rsidRPr="00520A5A">
              <w:rPr>
                <w:rFonts w:asciiTheme="minorHAnsi" w:hAnsiTheme="minorHAnsi" w:cstheme="minorHAnsi"/>
                <w:sz w:val="20"/>
                <w:szCs w:val="20"/>
                <w:lang w:val="fr-FR"/>
              </w:rPr>
              <w:t>Déterminer et utiliser les règles pour prolonger des suites, faire et justifier des prédictions, et trouver des termes manquants dans des suites qui ont des éléments, des mouvements ou des opérations qui se répètent.</w:t>
            </w:r>
          </w:p>
        </w:tc>
        <w:tc>
          <w:tcPr>
            <w:tcW w:w="6397" w:type="dxa"/>
            <w:gridSpan w:val="2"/>
            <w:vMerge w:val="restart"/>
          </w:tcPr>
          <w:p w14:paraId="5C4DD734" w14:textId="012BB3EA" w:rsidR="00761DA0" w:rsidRPr="00520A5A" w:rsidRDefault="005E7478" w:rsidP="005E7478">
            <w:pPr>
              <w:pStyle w:val="TableParagraph"/>
              <w:spacing w:line="229" w:lineRule="exact"/>
              <w:ind w:left="105"/>
              <w:rPr>
                <w:b/>
                <w:sz w:val="20"/>
                <w:szCs w:val="20"/>
                <w:lang w:val="fr-CA"/>
              </w:rPr>
            </w:pPr>
            <w:r w:rsidRPr="00520A5A">
              <w:rPr>
                <w:rFonts w:asciiTheme="minorHAnsi" w:hAnsiTheme="minorHAnsi" w:cstheme="minorHAnsi"/>
                <w:b/>
                <w:bCs/>
                <w:sz w:val="20"/>
                <w:szCs w:val="20"/>
                <w:lang w:val="fr-FR"/>
              </w:rPr>
              <w:t>La modélisation et l’algèbre, unité 1 :</w:t>
            </w:r>
            <w:r w:rsidRPr="00520A5A">
              <w:rPr>
                <w:b/>
                <w:sz w:val="20"/>
                <w:szCs w:val="20"/>
                <w:lang w:val="fr-CA"/>
              </w:rPr>
              <w:t xml:space="preserve"> </w:t>
            </w:r>
            <w:r w:rsidR="002F0E75" w:rsidRPr="00520A5A">
              <w:rPr>
                <w:b/>
                <w:sz w:val="20"/>
                <w:szCs w:val="20"/>
                <w:lang w:val="fr-CA"/>
              </w:rPr>
              <w:t>Les régularités et les expressions</w:t>
            </w:r>
          </w:p>
          <w:p w14:paraId="193536EA" w14:textId="77777777" w:rsidR="005E7478" w:rsidRPr="00520A5A" w:rsidRDefault="005E7478" w:rsidP="00E20A64">
            <w:pPr>
              <w:spacing w:line="228" w:lineRule="auto"/>
              <w:ind w:left="109"/>
              <w:contextualSpacing/>
              <w:rPr>
                <w:rFonts w:asciiTheme="minorHAnsi" w:hAnsiTheme="minorHAnsi" w:cstheme="minorHAnsi"/>
                <w:sz w:val="20"/>
                <w:szCs w:val="20"/>
                <w:lang w:val="fr-FR"/>
              </w:rPr>
            </w:pPr>
            <w:r w:rsidRPr="00520A5A">
              <w:rPr>
                <w:rFonts w:asciiTheme="minorHAnsi" w:hAnsiTheme="minorHAnsi" w:cstheme="minorHAnsi"/>
                <w:sz w:val="20"/>
                <w:szCs w:val="20"/>
                <w:lang w:val="fr-FR"/>
              </w:rPr>
              <w:t>1 : Décrire et prolonger des régularités</w:t>
            </w:r>
          </w:p>
          <w:p w14:paraId="2988718C" w14:textId="77777777" w:rsidR="005E7478" w:rsidRPr="00520A5A" w:rsidRDefault="005E7478" w:rsidP="00E20A64">
            <w:pPr>
              <w:ind w:left="109"/>
              <w:contextualSpacing/>
              <w:rPr>
                <w:rFonts w:asciiTheme="minorHAnsi" w:hAnsiTheme="minorHAnsi" w:cstheme="minorHAnsi"/>
                <w:sz w:val="20"/>
                <w:szCs w:val="20"/>
                <w:lang w:val="fr-FR"/>
              </w:rPr>
            </w:pPr>
            <w:r w:rsidRPr="00520A5A">
              <w:rPr>
                <w:rFonts w:asciiTheme="minorHAnsi" w:hAnsiTheme="minorHAnsi" w:cstheme="minorHAnsi"/>
                <w:sz w:val="20"/>
                <w:szCs w:val="20"/>
                <w:lang w:val="fr-FR"/>
              </w:rPr>
              <w:t>2 : Représenter des régularités</w:t>
            </w:r>
          </w:p>
          <w:p w14:paraId="7461CE8E" w14:textId="7278C6B9" w:rsidR="00761DA0" w:rsidRPr="00520A5A" w:rsidRDefault="005E7478" w:rsidP="00E20A64">
            <w:pPr>
              <w:pStyle w:val="TableParagraph"/>
              <w:spacing w:before="5"/>
              <w:ind w:left="109"/>
              <w:rPr>
                <w:sz w:val="20"/>
                <w:szCs w:val="20"/>
                <w:lang w:val="fr-CA"/>
              </w:rPr>
            </w:pPr>
            <w:r w:rsidRPr="00520A5A">
              <w:rPr>
                <w:rFonts w:asciiTheme="minorHAnsi" w:hAnsiTheme="minorHAnsi" w:cstheme="minorHAnsi"/>
                <w:sz w:val="20"/>
                <w:szCs w:val="20"/>
                <w:lang w:val="fr-FR"/>
              </w:rPr>
              <w:t>4 : Repérer des erreurs et des termes manquants</w:t>
            </w:r>
          </w:p>
          <w:p w14:paraId="7461CE8F" w14:textId="77777777" w:rsidR="00761DA0" w:rsidRPr="00520A5A" w:rsidRDefault="00761DA0">
            <w:pPr>
              <w:pStyle w:val="TableParagraph"/>
              <w:ind w:left="0"/>
              <w:rPr>
                <w:b/>
                <w:sz w:val="20"/>
                <w:szCs w:val="20"/>
                <w:lang w:val="fr-CA"/>
              </w:rPr>
            </w:pPr>
          </w:p>
          <w:p w14:paraId="7461CE90" w14:textId="4C02FDA9" w:rsidR="00761DA0" w:rsidRPr="00520A5A" w:rsidRDefault="005E7478">
            <w:pPr>
              <w:pStyle w:val="TableParagraph"/>
              <w:spacing w:before="1" w:line="228" w:lineRule="auto"/>
              <w:ind w:left="105" w:right="356"/>
              <w:rPr>
                <w:b/>
                <w:sz w:val="20"/>
                <w:szCs w:val="20"/>
                <w:lang w:val="fr-CA"/>
              </w:rPr>
            </w:pPr>
            <w:r w:rsidRPr="00520A5A">
              <w:rPr>
                <w:rFonts w:asciiTheme="minorHAnsi" w:hAnsiTheme="minorHAnsi" w:cstheme="minorHAnsi"/>
                <w:b/>
                <w:bCs/>
                <w:sz w:val="20"/>
                <w:szCs w:val="20"/>
                <w:lang w:val="fr-FR"/>
              </w:rPr>
              <w:t>La modélisation et l’algèbre, unité 2 : Les régularités répétées</w:t>
            </w:r>
          </w:p>
          <w:p w14:paraId="632470E9" w14:textId="3D01F893" w:rsidR="00761DA0" w:rsidRPr="00520A5A" w:rsidRDefault="005E7478">
            <w:pPr>
              <w:pStyle w:val="TableParagraph"/>
              <w:spacing w:before="8" w:line="230" w:lineRule="auto"/>
              <w:ind w:left="105"/>
              <w:rPr>
                <w:sz w:val="20"/>
                <w:szCs w:val="20"/>
                <w:lang w:val="fr-CA"/>
              </w:rPr>
            </w:pPr>
            <w:r w:rsidRPr="00520A5A">
              <w:rPr>
                <w:rFonts w:asciiTheme="minorHAnsi" w:hAnsiTheme="minorHAnsi" w:cstheme="minorHAnsi"/>
                <w:sz w:val="20"/>
                <w:szCs w:val="20"/>
                <w:lang w:val="fr-FR"/>
              </w:rPr>
              <w:t>11 : Reconnaître et prolonger des régularités</w:t>
            </w:r>
          </w:p>
          <w:p w14:paraId="4560A48B" w14:textId="7D1F6157" w:rsidR="00761DA0" w:rsidRPr="00520A5A" w:rsidRDefault="005E7478" w:rsidP="4BE1DADE">
            <w:pPr>
              <w:pStyle w:val="TableParagraph"/>
              <w:ind w:right="175"/>
              <w:rPr>
                <w:sz w:val="20"/>
                <w:szCs w:val="20"/>
                <w:lang w:val="fr-CA"/>
              </w:rPr>
            </w:pPr>
            <w:r w:rsidRPr="00520A5A">
              <w:rPr>
                <w:rFonts w:asciiTheme="minorHAnsi" w:hAnsiTheme="minorHAnsi" w:cstheme="minorHAnsi"/>
                <w:i/>
                <w:iCs/>
                <w:sz w:val="20"/>
                <w:szCs w:val="20"/>
                <w:lang w:val="fr-FR"/>
              </w:rPr>
              <w:t>Carte de l’élève 19 : Répète le motif !</w:t>
            </w:r>
          </w:p>
          <w:p w14:paraId="7461CE91" w14:textId="5838C1B1" w:rsidR="00761DA0" w:rsidRPr="00520A5A" w:rsidRDefault="005E7478" w:rsidP="005E7478">
            <w:pPr>
              <w:spacing w:line="228" w:lineRule="auto"/>
              <w:ind w:left="90"/>
              <w:rPr>
                <w:rFonts w:asciiTheme="minorHAnsi" w:hAnsiTheme="minorHAnsi" w:cstheme="minorHAnsi"/>
                <w:sz w:val="20"/>
                <w:szCs w:val="20"/>
                <w:lang w:val="fr-FR"/>
              </w:rPr>
            </w:pPr>
            <w:r w:rsidRPr="00520A5A">
              <w:rPr>
                <w:rFonts w:asciiTheme="minorHAnsi" w:hAnsiTheme="minorHAnsi" w:cstheme="minorHAnsi"/>
                <w:sz w:val="20"/>
                <w:szCs w:val="20"/>
                <w:lang w:val="fr-FR"/>
              </w:rPr>
              <w:t>13 : Les régularités répétées : Approfondissement</w:t>
            </w:r>
          </w:p>
        </w:tc>
        <w:tc>
          <w:tcPr>
            <w:tcW w:w="6718" w:type="dxa"/>
            <w:gridSpan w:val="2"/>
            <w:vMerge w:val="restart"/>
          </w:tcPr>
          <w:p w14:paraId="16F87000" w14:textId="77777777" w:rsidR="000E19C2" w:rsidRDefault="000E19C2" w:rsidP="008F3BC3">
            <w:pPr>
              <w:pStyle w:val="TableParagraph"/>
              <w:spacing w:line="230" w:lineRule="auto"/>
              <w:ind w:right="370"/>
              <w:rPr>
                <w:sz w:val="20"/>
                <w:szCs w:val="20"/>
                <w:lang w:val="fr-CA"/>
              </w:rPr>
            </w:pPr>
          </w:p>
          <w:p w14:paraId="5918E26F" w14:textId="77777777" w:rsidR="000E19C2" w:rsidRDefault="000E19C2" w:rsidP="008F3BC3">
            <w:pPr>
              <w:pStyle w:val="TableParagraph"/>
              <w:spacing w:line="230" w:lineRule="auto"/>
              <w:ind w:right="370"/>
              <w:rPr>
                <w:sz w:val="20"/>
                <w:szCs w:val="20"/>
                <w:lang w:val="fr-CA"/>
              </w:rPr>
            </w:pPr>
          </w:p>
          <w:p w14:paraId="486645FB" w14:textId="77777777" w:rsidR="000E19C2" w:rsidRDefault="000E19C2" w:rsidP="008F3BC3">
            <w:pPr>
              <w:pStyle w:val="TableParagraph"/>
              <w:spacing w:line="230" w:lineRule="auto"/>
              <w:ind w:right="370"/>
              <w:rPr>
                <w:sz w:val="20"/>
                <w:szCs w:val="20"/>
                <w:lang w:val="fr-CA"/>
              </w:rPr>
            </w:pPr>
          </w:p>
          <w:p w14:paraId="4BE8BB45" w14:textId="77777777" w:rsidR="000E19C2" w:rsidRDefault="000E19C2" w:rsidP="008F3BC3">
            <w:pPr>
              <w:pStyle w:val="TableParagraph"/>
              <w:spacing w:line="230" w:lineRule="auto"/>
              <w:ind w:right="370"/>
              <w:rPr>
                <w:sz w:val="20"/>
                <w:szCs w:val="20"/>
                <w:lang w:val="fr-CA"/>
              </w:rPr>
            </w:pPr>
          </w:p>
          <w:p w14:paraId="532728BB" w14:textId="77777777" w:rsidR="000E19C2" w:rsidRDefault="000E19C2" w:rsidP="008F3BC3">
            <w:pPr>
              <w:pStyle w:val="TableParagraph"/>
              <w:spacing w:line="230" w:lineRule="auto"/>
              <w:ind w:right="370"/>
              <w:rPr>
                <w:sz w:val="20"/>
                <w:szCs w:val="20"/>
                <w:lang w:val="fr-CA"/>
              </w:rPr>
            </w:pPr>
          </w:p>
          <w:p w14:paraId="14EDE266" w14:textId="77777777" w:rsidR="000E19C2" w:rsidRDefault="000E19C2" w:rsidP="008F3BC3">
            <w:pPr>
              <w:pStyle w:val="TableParagraph"/>
              <w:spacing w:line="230" w:lineRule="auto"/>
              <w:ind w:right="370"/>
              <w:rPr>
                <w:sz w:val="20"/>
                <w:szCs w:val="20"/>
                <w:lang w:val="fr-CA"/>
              </w:rPr>
            </w:pPr>
          </w:p>
          <w:p w14:paraId="5B5664F7" w14:textId="20526B5F" w:rsidR="008F3BC3" w:rsidRPr="00520A5A" w:rsidRDefault="008F3BC3" w:rsidP="008F3BC3">
            <w:pPr>
              <w:pStyle w:val="TableParagraph"/>
              <w:spacing w:line="230" w:lineRule="auto"/>
              <w:ind w:right="370"/>
              <w:rPr>
                <w:sz w:val="20"/>
                <w:szCs w:val="20"/>
                <w:lang w:val="fr-CA"/>
              </w:rPr>
            </w:pPr>
            <w:r w:rsidRPr="00520A5A">
              <w:rPr>
                <w:sz w:val="20"/>
                <w:szCs w:val="20"/>
                <w:lang w:val="fr-CA"/>
              </w:rPr>
              <w:t>1</w:t>
            </w:r>
            <w:r w:rsidR="002F0E75" w:rsidRPr="00520A5A">
              <w:rPr>
                <w:sz w:val="20"/>
                <w:szCs w:val="20"/>
                <w:lang w:val="fr-CA"/>
              </w:rPr>
              <w:t>4</w:t>
            </w:r>
            <w:r w:rsidRPr="00520A5A">
              <w:rPr>
                <w:sz w:val="20"/>
                <w:szCs w:val="20"/>
                <w:lang w:val="fr-CA"/>
              </w:rPr>
              <w:t xml:space="preserve"> : </w:t>
            </w:r>
            <w:r w:rsidRPr="00520A5A">
              <w:rPr>
                <w:rFonts w:asciiTheme="minorHAnsi" w:hAnsiTheme="minorHAnsi" w:cstheme="minorHAnsi"/>
                <w:sz w:val="20"/>
                <w:szCs w:val="20"/>
                <w:lang w:val="fr-FR"/>
              </w:rPr>
              <w:t>Reconnaître et prolonger des régularités</w:t>
            </w:r>
            <w:r w:rsidRPr="00520A5A">
              <w:rPr>
                <w:sz w:val="20"/>
                <w:szCs w:val="20"/>
                <w:lang w:val="fr-CA"/>
              </w:rPr>
              <w:t xml:space="preserve"> </w:t>
            </w:r>
          </w:p>
          <w:p w14:paraId="1C6C4D72" w14:textId="77777777" w:rsidR="008F3BC3" w:rsidRPr="00520A5A" w:rsidRDefault="008F3BC3" w:rsidP="008F3BC3">
            <w:pPr>
              <w:pStyle w:val="TableParagraph"/>
              <w:ind w:right="175"/>
              <w:rPr>
                <w:sz w:val="20"/>
                <w:szCs w:val="20"/>
                <w:lang w:val="fr-CA"/>
              </w:rPr>
            </w:pPr>
            <w:r w:rsidRPr="00520A5A">
              <w:rPr>
                <w:rFonts w:asciiTheme="minorHAnsi" w:hAnsiTheme="minorHAnsi" w:cstheme="minorHAnsi"/>
                <w:sz w:val="20"/>
                <w:szCs w:val="20"/>
                <w:lang w:val="fr-FR"/>
              </w:rPr>
              <w:t>Carte de l’élève 22 : Répète le motif !</w:t>
            </w:r>
          </w:p>
          <w:p w14:paraId="01E3CF9B" w14:textId="77777777" w:rsidR="008F3BC3" w:rsidRPr="00520A5A" w:rsidRDefault="008F3BC3" w:rsidP="008F3BC3">
            <w:pPr>
              <w:pStyle w:val="TableParagraph"/>
              <w:spacing w:line="259" w:lineRule="auto"/>
              <w:ind w:left="105"/>
              <w:rPr>
                <w:rFonts w:asciiTheme="minorHAnsi" w:hAnsiTheme="minorHAnsi" w:cstheme="minorHAnsi"/>
                <w:sz w:val="20"/>
                <w:szCs w:val="20"/>
                <w:lang w:val="fr-CA"/>
              </w:rPr>
            </w:pPr>
          </w:p>
          <w:p w14:paraId="7461CE96" w14:textId="49FEDD6D" w:rsidR="00761DA0" w:rsidRPr="00520A5A" w:rsidRDefault="008F3BC3" w:rsidP="0013337E">
            <w:pPr>
              <w:ind w:left="129" w:hanging="14"/>
              <w:rPr>
                <w:sz w:val="20"/>
                <w:szCs w:val="20"/>
                <w:lang w:val="fr-CA"/>
              </w:rPr>
            </w:pPr>
            <w:r w:rsidRPr="00520A5A">
              <w:rPr>
                <w:rFonts w:asciiTheme="minorHAnsi" w:hAnsiTheme="minorHAnsi" w:cstheme="minorHAnsi"/>
                <w:sz w:val="20"/>
                <w:szCs w:val="20"/>
                <w:lang w:val="fr-FR"/>
              </w:rPr>
              <w:t>Reconnaître et prolonger des régularités</w:t>
            </w:r>
            <w:r w:rsidR="0049363F" w:rsidRPr="00520A5A">
              <w:rPr>
                <w:rFonts w:asciiTheme="minorHAnsi" w:hAnsiTheme="minorHAnsi" w:cstheme="minorHAnsi"/>
                <w:sz w:val="20"/>
                <w:szCs w:val="20"/>
                <w:lang w:val="fr-FR"/>
              </w:rPr>
              <w:t xml:space="preserve">, </w:t>
            </w:r>
            <w:r w:rsidR="007A49B2" w:rsidRPr="00520A5A">
              <w:rPr>
                <w:rFonts w:asciiTheme="minorHAnsi" w:hAnsiTheme="minorHAnsi" w:cstheme="minorHAnsi"/>
                <w:sz w:val="20"/>
                <w:szCs w:val="20"/>
                <w:lang w:val="fr-CA"/>
              </w:rPr>
              <w:t>c</w:t>
            </w:r>
            <w:r w:rsidR="0049363F" w:rsidRPr="00520A5A">
              <w:rPr>
                <w:rFonts w:asciiTheme="minorHAnsi" w:hAnsiTheme="minorHAnsi" w:cstheme="minorHAnsi"/>
                <w:sz w:val="20"/>
                <w:szCs w:val="20"/>
                <w:lang w:val="fr-CA"/>
              </w:rPr>
              <w:t>arte</w:t>
            </w:r>
            <w:r w:rsidR="007A49B2" w:rsidRPr="00520A5A">
              <w:rPr>
                <w:rFonts w:asciiTheme="minorHAnsi" w:hAnsiTheme="minorHAnsi" w:cstheme="minorHAnsi"/>
                <w:sz w:val="20"/>
                <w:szCs w:val="20"/>
                <w:lang w:val="fr-CA"/>
              </w:rPr>
              <w:t>s</w:t>
            </w:r>
            <w:r w:rsidR="0049363F" w:rsidRPr="00520A5A">
              <w:rPr>
                <w:rFonts w:asciiTheme="minorHAnsi" w:hAnsiTheme="minorHAnsi" w:cstheme="minorHAnsi"/>
                <w:sz w:val="20"/>
                <w:szCs w:val="20"/>
                <w:lang w:val="fr-CA"/>
              </w:rPr>
              <w:t xml:space="preserve"> de l’élève </w:t>
            </w:r>
            <w:r w:rsidRPr="00520A5A">
              <w:rPr>
                <w:sz w:val="20"/>
                <w:szCs w:val="20"/>
                <w:lang w:val="fr-CA"/>
              </w:rPr>
              <w:t xml:space="preserve">22A et 22B </w:t>
            </w:r>
            <w:r w:rsidR="0049363F" w:rsidRPr="00520A5A">
              <w:rPr>
                <w:sz w:val="20"/>
                <w:szCs w:val="20"/>
                <w:lang w:val="fr-CA"/>
              </w:rPr>
              <w:t>sont</w:t>
            </w:r>
            <w:r w:rsidRPr="00520A5A">
              <w:rPr>
                <w:sz w:val="20"/>
                <w:szCs w:val="20"/>
                <w:lang w:val="fr-CA"/>
              </w:rPr>
              <w:t xml:space="preserve"> maintenant</w:t>
            </w:r>
            <w:r w:rsidR="007A49B2" w:rsidRPr="00520A5A">
              <w:rPr>
                <w:sz w:val="20"/>
                <w:szCs w:val="20"/>
                <w:lang w:val="fr-CA"/>
              </w:rPr>
              <w:t xml:space="preserve"> étiquetées</w:t>
            </w:r>
            <w:r w:rsidRPr="00520A5A">
              <w:rPr>
                <w:sz w:val="20"/>
                <w:szCs w:val="20"/>
                <w:lang w:val="fr-CA"/>
              </w:rPr>
              <w:t xml:space="preserve"> 19A et 19B sur mathology.ca. Aucun changement dans le contenu de la carte.</w:t>
            </w:r>
          </w:p>
        </w:tc>
      </w:tr>
      <w:tr w:rsidR="00761DA0" w:rsidRPr="004F08F1" w14:paraId="7461CEA4" w14:textId="77777777" w:rsidTr="007F2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2" w:type="dxa"/>
          <w:trHeight w:val="244"/>
        </w:trPr>
        <w:tc>
          <w:tcPr>
            <w:tcW w:w="4324" w:type="dxa"/>
            <w:vMerge/>
          </w:tcPr>
          <w:p w14:paraId="415F8877" w14:textId="77777777" w:rsidR="00761DA0" w:rsidRPr="00520A5A" w:rsidRDefault="00761DA0">
            <w:pPr>
              <w:rPr>
                <w:sz w:val="20"/>
                <w:szCs w:val="20"/>
                <w:lang w:val="fr-CA"/>
              </w:rPr>
            </w:pPr>
          </w:p>
        </w:tc>
        <w:tc>
          <w:tcPr>
            <w:tcW w:w="6397" w:type="dxa"/>
            <w:gridSpan w:val="2"/>
            <w:vMerge/>
          </w:tcPr>
          <w:p w14:paraId="7461CE9B" w14:textId="28F45B4E" w:rsidR="00761DA0" w:rsidRPr="00520A5A" w:rsidRDefault="00761DA0">
            <w:pPr>
              <w:rPr>
                <w:sz w:val="20"/>
                <w:szCs w:val="20"/>
                <w:lang w:val="fr-CA"/>
              </w:rPr>
            </w:pPr>
          </w:p>
        </w:tc>
        <w:tc>
          <w:tcPr>
            <w:tcW w:w="6718" w:type="dxa"/>
            <w:gridSpan w:val="2"/>
            <w:vMerge/>
          </w:tcPr>
          <w:p w14:paraId="7461CE9C" w14:textId="77777777" w:rsidR="00761DA0" w:rsidRPr="00520A5A" w:rsidRDefault="00761DA0">
            <w:pPr>
              <w:rPr>
                <w:sz w:val="20"/>
                <w:szCs w:val="20"/>
                <w:lang w:val="fr-CA"/>
              </w:rPr>
            </w:pPr>
          </w:p>
        </w:tc>
      </w:tr>
      <w:tr w:rsidR="00761DA0" w:rsidRPr="004F08F1" w14:paraId="7461CEC3" w14:textId="77777777" w:rsidTr="002908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2" w:type="dxa"/>
          <w:trHeight w:val="1982"/>
        </w:trPr>
        <w:tc>
          <w:tcPr>
            <w:tcW w:w="4324" w:type="dxa"/>
            <w:vMerge w:val="restart"/>
          </w:tcPr>
          <w:p w14:paraId="728929C4" w14:textId="55E7F793" w:rsidR="00761DA0" w:rsidRPr="00520A5A" w:rsidRDefault="00761DA0" w:rsidP="001B4187">
            <w:pPr>
              <w:ind w:left="45"/>
              <w:rPr>
                <w:rFonts w:asciiTheme="minorHAnsi" w:hAnsiTheme="minorHAnsi" w:cstheme="minorHAnsi"/>
                <w:sz w:val="20"/>
                <w:szCs w:val="20"/>
                <w:lang w:val="fr-FR"/>
              </w:rPr>
            </w:pPr>
            <w:r w:rsidRPr="00520A5A">
              <w:rPr>
                <w:b/>
                <w:sz w:val="20"/>
                <w:szCs w:val="20"/>
                <w:lang w:val="fr-CA"/>
              </w:rPr>
              <w:t xml:space="preserve">C1.4 </w:t>
            </w:r>
            <w:r w:rsidR="004573CC" w:rsidRPr="00520A5A">
              <w:rPr>
                <w:rFonts w:asciiTheme="minorHAnsi" w:hAnsiTheme="minorHAnsi" w:cstheme="minorHAnsi"/>
                <w:sz w:val="20"/>
                <w:szCs w:val="20"/>
                <w:lang w:val="fr-FR"/>
              </w:rPr>
              <w:t xml:space="preserve">Créer et décrire des suites numériques comprenant des nombres naturels jusqu’à 1 000, et représenter des relations entre ces nombres. </w:t>
            </w:r>
          </w:p>
        </w:tc>
        <w:tc>
          <w:tcPr>
            <w:tcW w:w="6397" w:type="dxa"/>
            <w:gridSpan w:val="2"/>
            <w:vMerge w:val="restart"/>
          </w:tcPr>
          <w:p w14:paraId="338ECC52" w14:textId="012902FC" w:rsidR="00761DA0" w:rsidRPr="00520A5A" w:rsidRDefault="004573CC" w:rsidP="00D46CDB">
            <w:pPr>
              <w:pStyle w:val="TableParagraph"/>
              <w:spacing w:line="229" w:lineRule="exact"/>
              <w:ind w:left="105"/>
              <w:rPr>
                <w:b/>
                <w:sz w:val="20"/>
                <w:szCs w:val="20"/>
                <w:lang w:val="fr-CA"/>
              </w:rPr>
            </w:pPr>
            <w:r w:rsidRPr="00520A5A">
              <w:rPr>
                <w:rFonts w:asciiTheme="minorHAnsi" w:hAnsiTheme="minorHAnsi" w:cstheme="minorHAnsi"/>
                <w:b/>
                <w:bCs/>
                <w:sz w:val="20"/>
                <w:szCs w:val="20"/>
                <w:lang w:val="fr-FR"/>
              </w:rPr>
              <w:t xml:space="preserve">La modélisation et l’algèbre </w:t>
            </w:r>
            <w:r w:rsidR="005D72C5" w:rsidRPr="00520A5A">
              <w:rPr>
                <w:rFonts w:asciiTheme="minorHAnsi" w:hAnsiTheme="minorHAnsi" w:cstheme="minorHAnsi"/>
                <w:b/>
                <w:bCs/>
                <w:sz w:val="20"/>
                <w:szCs w:val="20"/>
                <w:lang w:val="fr-FR"/>
              </w:rPr>
              <w:t>unité</w:t>
            </w:r>
            <w:r w:rsidRPr="00520A5A">
              <w:rPr>
                <w:rFonts w:asciiTheme="minorHAnsi" w:hAnsiTheme="minorHAnsi" w:cstheme="minorHAnsi"/>
                <w:b/>
                <w:bCs/>
                <w:sz w:val="20"/>
                <w:szCs w:val="20"/>
                <w:lang w:val="fr-FR"/>
              </w:rPr>
              <w:t xml:space="preserve"> 1 : </w:t>
            </w:r>
            <w:r w:rsidR="00D46CDB" w:rsidRPr="00520A5A">
              <w:rPr>
                <w:b/>
                <w:sz w:val="20"/>
                <w:szCs w:val="20"/>
                <w:lang w:val="fr-CA"/>
              </w:rPr>
              <w:t>Les régularités et les expressions</w:t>
            </w:r>
          </w:p>
          <w:p w14:paraId="5002B98D" w14:textId="77777777" w:rsidR="004573CC" w:rsidRPr="00520A5A" w:rsidRDefault="004573CC" w:rsidP="004573CC">
            <w:pPr>
              <w:ind w:left="67" w:firstLine="7"/>
              <w:contextualSpacing/>
              <w:rPr>
                <w:rFonts w:asciiTheme="minorHAnsi" w:hAnsiTheme="minorHAnsi" w:cstheme="minorHAnsi"/>
                <w:sz w:val="20"/>
                <w:szCs w:val="20"/>
                <w:lang w:val="fr-FR"/>
              </w:rPr>
            </w:pPr>
            <w:r w:rsidRPr="00520A5A">
              <w:rPr>
                <w:rFonts w:asciiTheme="minorHAnsi" w:hAnsiTheme="minorHAnsi" w:cstheme="minorHAnsi"/>
                <w:sz w:val="20"/>
                <w:szCs w:val="20"/>
                <w:lang w:val="fr-FR"/>
              </w:rPr>
              <w:t>3 : Créer des régularités</w:t>
            </w:r>
          </w:p>
          <w:p w14:paraId="1395486B" w14:textId="77777777" w:rsidR="004573CC" w:rsidRPr="00520A5A" w:rsidRDefault="004573CC" w:rsidP="004573CC">
            <w:pPr>
              <w:ind w:left="67" w:firstLine="7"/>
              <w:rPr>
                <w:rFonts w:asciiTheme="minorHAnsi" w:hAnsiTheme="minorHAnsi" w:cstheme="minorHAnsi"/>
                <w:sz w:val="20"/>
                <w:szCs w:val="20"/>
                <w:lang w:val="fr-FR"/>
              </w:rPr>
            </w:pPr>
            <w:r w:rsidRPr="00520A5A">
              <w:rPr>
                <w:rFonts w:asciiTheme="minorHAnsi" w:hAnsiTheme="minorHAnsi" w:cstheme="minorHAnsi"/>
                <w:sz w:val="20"/>
                <w:szCs w:val="20"/>
                <w:lang w:val="fr-FR"/>
              </w:rPr>
              <w:t>4 : Repérer des erreurs et des termes manquants</w:t>
            </w:r>
          </w:p>
          <w:p w14:paraId="7461CEB8" w14:textId="4B3806AE" w:rsidR="00761DA0" w:rsidRPr="00520A5A" w:rsidRDefault="004573CC" w:rsidP="004573CC">
            <w:pPr>
              <w:ind w:left="67" w:firstLine="7"/>
              <w:contextualSpacing/>
              <w:rPr>
                <w:rFonts w:asciiTheme="minorHAnsi" w:hAnsiTheme="minorHAnsi" w:cstheme="minorHAnsi"/>
                <w:sz w:val="20"/>
                <w:szCs w:val="20"/>
                <w:lang w:val="fr-FR"/>
              </w:rPr>
            </w:pPr>
            <w:r w:rsidRPr="00520A5A">
              <w:rPr>
                <w:rFonts w:asciiTheme="minorHAnsi" w:hAnsiTheme="minorHAnsi" w:cstheme="minorHAnsi"/>
                <w:sz w:val="20"/>
                <w:szCs w:val="20"/>
                <w:lang w:val="fr-FR"/>
              </w:rPr>
              <w:t xml:space="preserve">6 : Explorer les régularités </w:t>
            </w:r>
            <w:r w:rsidR="00D46CDB" w:rsidRPr="00520A5A">
              <w:rPr>
                <w:rFonts w:asciiTheme="minorHAnsi" w:hAnsiTheme="minorHAnsi" w:cstheme="minorHAnsi"/>
                <w:sz w:val="20"/>
                <w:szCs w:val="20"/>
                <w:lang w:val="fr-FR"/>
              </w:rPr>
              <w:t>de multiplication</w:t>
            </w:r>
          </w:p>
          <w:p w14:paraId="11BA3BDA" w14:textId="57D03965" w:rsidR="00322A56" w:rsidRPr="00520A5A" w:rsidRDefault="004573CC" w:rsidP="004573CC">
            <w:pPr>
              <w:pStyle w:val="TableParagraph"/>
              <w:spacing w:before="11"/>
              <w:ind w:left="67" w:firstLine="7"/>
              <w:rPr>
                <w:i/>
                <w:iCs/>
                <w:sz w:val="20"/>
                <w:szCs w:val="20"/>
                <w:lang w:val="fr-CA"/>
              </w:rPr>
            </w:pPr>
            <w:r w:rsidRPr="00520A5A">
              <w:rPr>
                <w:rFonts w:asciiTheme="minorHAnsi" w:hAnsiTheme="minorHAnsi" w:cstheme="minorHAnsi"/>
                <w:i/>
                <w:iCs/>
                <w:sz w:val="20"/>
                <w:szCs w:val="20"/>
                <w:lang w:val="fr-FR"/>
              </w:rPr>
              <w:t xml:space="preserve">Carte de l’élève </w:t>
            </w:r>
            <w:r w:rsidR="00322A56" w:rsidRPr="00520A5A">
              <w:rPr>
                <w:i/>
                <w:iCs/>
                <w:sz w:val="20"/>
                <w:szCs w:val="20"/>
                <w:lang w:val="fr-CA"/>
              </w:rPr>
              <w:t>18</w:t>
            </w:r>
            <w:r w:rsidRPr="00520A5A">
              <w:rPr>
                <w:i/>
                <w:iCs/>
                <w:sz w:val="20"/>
                <w:szCs w:val="20"/>
                <w:lang w:val="fr-CA"/>
              </w:rPr>
              <w:t xml:space="preserve"> </w:t>
            </w:r>
            <w:r w:rsidR="00322A56" w:rsidRPr="00520A5A">
              <w:rPr>
                <w:i/>
                <w:iCs/>
                <w:sz w:val="20"/>
                <w:szCs w:val="20"/>
                <w:lang w:val="fr-CA"/>
              </w:rPr>
              <w:t xml:space="preserve">: </w:t>
            </w:r>
            <w:r w:rsidR="00D46CDB" w:rsidRPr="00520A5A">
              <w:rPr>
                <w:i/>
                <w:iCs/>
                <w:sz w:val="20"/>
                <w:szCs w:val="20"/>
                <w:lang w:val="fr-CA"/>
              </w:rPr>
              <w:t>La machine données-résultats</w:t>
            </w:r>
          </w:p>
          <w:p w14:paraId="40A979E9" w14:textId="2DF0E63D" w:rsidR="00761DA0" w:rsidRPr="00520A5A" w:rsidRDefault="00761DA0" w:rsidP="004573CC">
            <w:pPr>
              <w:pStyle w:val="TableParagraph"/>
              <w:ind w:left="67" w:right="95" w:firstLine="7"/>
              <w:rPr>
                <w:sz w:val="20"/>
                <w:szCs w:val="20"/>
                <w:lang w:val="fr-CA"/>
              </w:rPr>
            </w:pPr>
            <w:r w:rsidRPr="00520A5A">
              <w:rPr>
                <w:rFonts w:asciiTheme="minorHAnsi" w:eastAsia="Times New Roman" w:hAnsiTheme="minorHAnsi" w:cstheme="minorBidi"/>
                <w:sz w:val="20"/>
                <w:szCs w:val="20"/>
                <w:lang w:val="fr-CA"/>
              </w:rPr>
              <w:t>7</w:t>
            </w:r>
            <w:r w:rsidR="00DD1E5B" w:rsidRPr="00520A5A">
              <w:rPr>
                <w:rFonts w:asciiTheme="minorHAnsi" w:eastAsia="Times New Roman" w:hAnsiTheme="minorHAnsi" w:cstheme="minorBidi"/>
                <w:sz w:val="20"/>
                <w:szCs w:val="20"/>
                <w:lang w:val="fr-CA"/>
              </w:rPr>
              <w:t xml:space="preserve"> </w:t>
            </w:r>
            <w:r w:rsidRPr="00520A5A">
              <w:rPr>
                <w:rFonts w:asciiTheme="minorHAnsi" w:eastAsia="Times New Roman" w:hAnsiTheme="minorHAnsi" w:cstheme="minorBidi"/>
                <w:sz w:val="20"/>
                <w:szCs w:val="20"/>
                <w:lang w:val="fr-CA"/>
              </w:rPr>
              <w:t xml:space="preserve">: </w:t>
            </w:r>
            <w:r w:rsidR="00D46CDB" w:rsidRPr="00520A5A">
              <w:rPr>
                <w:rFonts w:asciiTheme="minorHAnsi" w:hAnsiTheme="minorHAnsi" w:cstheme="minorHAnsi"/>
                <w:sz w:val="20"/>
                <w:szCs w:val="20"/>
                <w:lang w:val="fr-FR"/>
              </w:rPr>
              <w:t>D</w:t>
            </w:r>
            <w:r w:rsidR="00DD1E5B" w:rsidRPr="00520A5A">
              <w:rPr>
                <w:rFonts w:asciiTheme="minorHAnsi" w:hAnsiTheme="minorHAnsi" w:cstheme="minorHAnsi"/>
                <w:sz w:val="20"/>
                <w:szCs w:val="20"/>
                <w:lang w:val="fr-FR"/>
              </w:rPr>
              <w:t xml:space="preserve">es régularités dans </w:t>
            </w:r>
            <w:r w:rsidR="00D46CDB" w:rsidRPr="00520A5A">
              <w:rPr>
                <w:rFonts w:asciiTheme="minorHAnsi" w:hAnsiTheme="minorHAnsi" w:cstheme="minorHAnsi"/>
                <w:sz w:val="20"/>
                <w:szCs w:val="20"/>
                <w:lang w:val="fr-FR"/>
              </w:rPr>
              <w:t>d</w:t>
            </w:r>
            <w:r w:rsidR="00DD1E5B" w:rsidRPr="00520A5A">
              <w:rPr>
                <w:rFonts w:asciiTheme="minorHAnsi" w:hAnsiTheme="minorHAnsi" w:cstheme="minorHAnsi"/>
                <w:sz w:val="20"/>
                <w:szCs w:val="20"/>
                <w:lang w:val="fr-FR"/>
              </w:rPr>
              <w:t xml:space="preserve">es nombres </w:t>
            </w:r>
            <w:r w:rsidR="00247003" w:rsidRPr="00520A5A">
              <w:rPr>
                <w:rFonts w:asciiTheme="minorHAnsi" w:hAnsiTheme="minorHAnsi" w:cstheme="minorHAnsi"/>
                <w:sz w:val="20"/>
                <w:szCs w:val="20"/>
                <w:lang w:val="fr-FR"/>
              </w:rPr>
              <w:t>naturels</w:t>
            </w:r>
          </w:p>
          <w:p w14:paraId="7461CEB9" w14:textId="2679D458" w:rsidR="00761DA0" w:rsidRPr="00520A5A" w:rsidRDefault="00761DA0" w:rsidP="004573CC">
            <w:pPr>
              <w:pStyle w:val="TableParagraph"/>
              <w:spacing w:line="237" w:lineRule="auto"/>
              <w:ind w:left="67" w:right="356" w:firstLine="7"/>
              <w:rPr>
                <w:rFonts w:asciiTheme="minorHAnsi" w:eastAsia="Times New Roman" w:hAnsiTheme="minorHAnsi" w:cstheme="minorBidi"/>
                <w:sz w:val="20"/>
                <w:szCs w:val="20"/>
                <w:lang w:val="fr-CA"/>
              </w:rPr>
            </w:pPr>
            <w:r w:rsidRPr="00520A5A">
              <w:rPr>
                <w:sz w:val="20"/>
                <w:szCs w:val="20"/>
                <w:lang w:val="fr-CA"/>
              </w:rPr>
              <w:t>9</w:t>
            </w:r>
            <w:r w:rsidR="00F26FBC" w:rsidRPr="00520A5A">
              <w:rPr>
                <w:sz w:val="20"/>
                <w:szCs w:val="20"/>
                <w:lang w:val="fr-CA"/>
              </w:rPr>
              <w:t xml:space="preserve"> </w:t>
            </w:r>
            <w:r w:rsidRPr="00520A5A">
              <w:rPr>
                <w:sz w:val="20"/>
                <w:szCs w:val="20"/>
                <w:lang w:val="fr-CA"/>
              </w:rPr>
              <w:t xml:space="preserve">: </w:t>
            </w:r>
            <w:r w:rsidR="00F26FBC" w:rsidRPr="00520A5A">
              <w:rPr>
                <w:bCs/>
                <w:sz w:val="20"/>
                <w:szCs w:val="20"/>
                <w:lang w:val="fr-CA"/>
              </w:rPr>
              <w:t>Les régularités et les expressions</w:t>
            </w:r>
            <w:r w:rsidR="00F26FBC" w:rsidRPr="00520A5A">
              <w:rPr>
                <w:b/>
                <w:sz w:val="20"/>
                <w:szCs w:val="20"/>
                <w:lang w:val="fr-CA"/>
              </w:rPr>
              <w:t xml:space="preserve"> </w:t>
            </w:r>
            <w:r w:rsidR="00DD1E5B" w:rsidRPr="00520A5A">
              <w:rPr>
                <w:rFonts w:asciiTheme="minorHAnsi" w:eastAsia="Times New Roman" w:hAnsiTheme="minorHAnsi" w:cstheme="minorBidi"/>
                <w:sz w:val="20"/>
                <w:szCs w:val="20"/>
                <w:lang w:val="fr-CA"/>
              </w:rPr>
              <w:t>:</w:t>
            </w:r>
            <w:r w:rsidRPr="00520A5A">
              <w:rPr>
                <w:rFonts w:asciiTheme="minorHAnsi" w:eastAsia="Times New Roman" w:hAnsiTheme="minorHAnsi" w:cstheme="minorBidi"/>
                <w:sz w:val="20"/>
                <w:szCs w:val="20"/>
                <w:lang w:val="fr-CA"/>
              </w:rPr>
              <w:t xml:space="preserve"> </w:t>
            </w:r>
            <w:r w:rsidR="00DD1E5B" w:rsidRPr="00520A5A">
              <w:rPr>
                <w:rFonts w:asciiTheme="minorHAnsi" w:hAnsiTheme="minorHAnsi" w:cstheme="minorHAnsi"/>
                <w:sz w:val="20"/>
                <w:szCs w:val="20"/>
                <w:lang w:val="fr-CA"/>
              </w:rPr>
              <w:t>Approfondissement</w:t>
            </w:r>
          </w:p>
          <w:p w14:paraId="7461CEBB" w14:textId="64E973B4" w:rsidR="00761DA0" w:rsidRPr="00520A5A" w:rsidRDefault="00DD1E5B" w:rsidP="004573CC">
            <w:pPr>
              <w:pStyle w:val="TableParagraph"/>
              <w:spacing w:line="237" w:lineRule="auto"/>
              <w:ind w:left="67" w:right="356" w:firstLine="7"/>
              <w:rPr>
                <w:i/>
                <w:iCs/>
                <w:sz w:val="20"/>
                <w:szCs w:val="20"/>
                <w:lang w:val="fr-CA"/>
              </w:rPr>
            </w:pPr>
            <w:r w:rsidRPr="00520A5A">
              <w:rPr>
                <w:rFonts w:asciiTheme="minorHAnsi" w:hAnsiTheme="minorHAnsi" w:cstheme="minorHAnsi"/>
                <w:i/>
                <w:iCs/>
                <w:sz w:val="20"/>
                <w:szCs w:val="20"/>
                <w:lang w:val="fr-FR"/>
              </w:rPr>
              <w:t xml:space="preserve">Carte de l’élève </w:t>
            </w:r>
            <w:r w:rsidR="00425EF3" w:rsidRPr="00520A5A">
              <w:rPr>
                <w:rFonts w:asciiTheme="minorHAnsi" w:eastAsia="Times New Roman" w:hAnsiTheme="minorHAnsi" w:cstheme="minorBidi"/>
                <w:i/>
                <w:iCs/>
                <w:sz w:val="20"/>
                <w:szCs w:val="20"/>
                <w:lang w:val="fr-CA"/>
              </w:rPr>
              <w:t>14</w:t>
            </w:r>
            <w:r w:rsidRPr="00520A5A">
              <w:rPr>
                <w:rFonts w:asciiTheme="minorHAnsi" w:eastAsia="Times New Roman" w:hAnsiTheme="minorHAnsi" w:cstheme="minorBidi"/>
                <w:i/>
                <w:iCs/>
                <w:sz w:val="20"/>
                <w:szCs w:val="20"/>
                <w:lang w:val="fr-CA"/>
              </w:rPr>
              <w:t xml:space="preserve"> </w:t>
            </w:r>
            <w:r w:rsidR="00425EF3" w:rsidRPr="00520A5A">
              <w:rPr>
                <w:rFonts w:asciiTheme="minorHAnsi" w:eastAsia="Times New Roman" w:hAnsiTheme="minorHAnsi" w:cstheme="minorBidi"/>
                <w:i/>
                <w:iCs/>
                <w:sz w:val="20"/>
                <w:szCs w:val="20"/>
                <w:lang w:val="fr-CA"/>
              </w:rPr>
              <w:t xml:space="preserve">: </w:t>
            </w:r>
            <w:r w:rsidR="003A4044" w:rsidRPr="00520A5A">
              <w:rPr>
                <w:rFonts w:asciiTheme="minorHAnsi" w:hAnsiTheme="minorHAnsi" w:cstheme="minorHAnsi"/>
                <w:i/>
                <w:iCs/>
                <w:sz w:val="20"/>
                <w:szCs w:val="20"/>
                <w:lang w:val="fr-FR"/>
              </w:rPr>
              <w:t>Une journée amusante !</w:t>
            </w:r>
          </w:p>
        </w:tc>
        <w:tc>
          <w:tcPr>
            <w:tcW w:w="6718" w:type="dxa"/>
            <w:gridSpan w:val="2"/>
            <w:vMerge w:val="restart"/>
          </w:tcPr>
          <w:p w14:paraId="7461CEC0" w14:textId="7FB51344" w:rsidR="00761DA0" w:rsidRPr="00520A5A" w:rsidRDefault="00761DA0">
            <w:pPr>
              <w:pStyle w:val="TableParagraph"/>
              <w:spacing w:before="1"/>
              <w:ind w:right="1134"/>
              <w:rPr>
                <w:sz w:val="20"/>
                <w:szCs w:val="20"/>
                <w:lang w:val="fr-CA"/>
              </w:rPr>
            </w:pPr>
          </w:p>
        </w:tc>
      </w:tr>
      <w:tr w:rsidR="00761DA0" w:rsidRPr="004F08F1" w14:paraId="7461CECC" w14:textId="77777777" w:rsidTr="00CD70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2" w:type="dxa"/>
          <w:trHeight w:val="70"/>
        </w:trPr>
        <w:tc>
          <w:tcPr>
            <w:tcW w:w="4324" w:type="dxa"/>
            <w:vMerge/>
          </w:tcPr>
          <w:p w14:paraId="499F24D0" w14:textId="77777777" w:rsidR="00761DA0" w:rsidRPr="003A4044" w:rsidRDefault="00761DA0">
            <w:pPr>
              <w:rPr>
                <w:sz w:val="2"/>
                <w:szCs w:val="2"/>
                <w:lang w:val="fr-CA"/>
              </w:rPr>
            </w:pPr>
          </w:p>
        </w:tc>
        <w:tc>
          <w:tcPr>
            <w:tcW w:w="6397" w:type="dxa"/>
            <w:gridSpan w:val="2"/>
            <w:vMerge/>
            <w:tcBorders>
              <w:top w:val="nil"/>
            </w:tcBorders>
          </w:tcPr>
          <w:p w14:paraId="7461CEC5" w14:textId="1A0B96A6" w:rsidR="00761DA0" w:rsidRPr="003A4044" w:rsidRDefault="00761DA0">
            <w:pPr>
              <w:rPr>
                <w:sz w:val="2"/>
                <w:szCs w:val="2"/>
                <w:lang w:val="fr-CA"/>
              </w:rPr>
            </w:pPr>
          </w:p>
        </w:tc>
        <w:tc>
          <w:tcPr>
            <w:tcW w:w="6718" w:type="dxa"/>
            <w:gridSpan w:val="2"/>
            <w:vMerge/>
            <w:tcBorders>
              <w:top w:val="nil"/>
            </w:tcBorders>
          </w:tcPr>
          <w:p w14:paraId="7461CEC6" w14:textId="77777777" w:rsidR="00761DA0" w:rsidRPr="003A4044" w:rsidRDefault="00761DA0">
            <w:pPr>
              <w:rPr>
                <w:sz w:val="2"/>
                <w:szCs w:val="2"/>
                <w:lang w:val="fr-CA"/>
              </w:rPr>
            </w:pPr>
          </w:p>
        </w:tc>
      </w:tr>
      <w:tr w:rsidR="009C06B5" w:rsidRPr="004F08F1" w14:paraId="6A8C1FF6" w14:textId="77777777" w:rsidTr="006B1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7"/>
        </w:trPr>
        <w:tc>
          <w:tcPr>
            <w:tcW w:w="17451" w:type="dxa"/>
            <w:gridSpan w:val="6"/>
            <w:tcBorders>
              <w:bottom w:val="single" w:sz="4" w:space="0" w:color="000000" w:themeColor="text1"/>
            </w:tcBorders>
            <w:shd w:val="clear" w:color="auto" w:fill="D9D9D9" w:themeFill="background1" w:themeFillShade="D9"/>
          </w:tcPr>
          <w:p w14:paraId="3B980017" w14:textId="77777777" w:rsidR="00A937AD" w:rsidRPr="00A937AD" w:rsidRDefault="00A937AD" w:rsidP="00A937AD">
            <w:pPr>
              <w:ind w:left="75" w:firstLine="14"/>
              <w:rPr>
                <w:rFonts w:asciiTheme="minorHAnsi" w:hAnsiTheme="minorHAnsi" w:cstheme="minorHAnsi"/>
                <w:b/>
                <w:bCs/>
                <w:lang w:val="fr-FR"/>
              </w:rPr>
            </w:pPr>
            <w:r w:rsidRPr="00A937AD">
              <w:rPr>
                <w:rFonts w:asciiTheme="minorHAnsi" w:hAnsiTheme="minorHAnsi" w:cstheme="minorHAnsi"/>
                <w:b/>
                <w:bCs/>
                <w:lang w:val="fr-FR"/>
              </w:rPr>
              <w:t>Attente</w:t>
            </w:r>
          </w:p>
          <w:p w14:paraId="1AE5521F" w14:textId="51483783" w:rsidR="009C06B5" w:rsidRPr="00A937AD" w:rsidRDefault="00A937AD" w:rsidP="00A937AD">
            <w:pPr>
              <w:pStyle w:val="TableParagraph"/>
              <w:spacing w:line="244" w:lineRule="exact"/>
              <w:ind w:left="89" w:firstLine="14"/>
              <w:rPr>
                <w:b/>
                <w:bCs/>
                <w:lang w:val="fr-CA"/>
              </w:rPr>
            </w:pPr>
            <w:r w:rsidRPr="00A937AD">
              <w:rPr>
                <w:rFonts w:asciiTheme="minorHAnsi" w:hAnsiTheme="minorHAnsi" w:cstheme="minorHAnsi"/>
                <w:b/>
                <w:bCs/>
                <w:lang w:val="fr-FR"/>
              </w:rPr>
              <w:t>C2. Équations et inégalités : démontrer sa compréhension des variables, des expressions, des égalités et des inégalités et mettre en application cette compréhension dans divers contextes.</w:t>
            </w:r>
          </w:p>
        </w:tc>
      </w:tr>
      <w:tr w:rsidR="009C06B5" w:rsidRPr="00A937AD" w14:paraId="508E63D9" w14:textId="77777777" w:rsidTr="006B1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4"/>
        </w:trPr>
        <w:tc>
          <w:tcPr>
            <w:tcW w:w="17451" w:type="dxa"/>
            <w:gridSpan w:val="6"/>
            <w:shd w:val="clear" w:color="auto" w:fill="D9D9D9" w:themeFill="background1" w:themeFillShade="D9"/>
          </w:tcPr>
          <w:p w14:paraId="540C903E" w14:textId="77777777" w:rsidR="00A937AD" w:rsidRPr="00A937AD" w:rsidRDefault="00A937AD" w:rsidP="00A937AD">
            <w:pPr>
              <w:ind w:left="75"/>
              <w:rPr>
                <w:rFonts w:asciiTheme="minorHAnsi" w:hAnsiTheme="minorHAnsi" w:cstheme="minorHAnsi"/>
                <w:b/>
                <w:bCs/>
                <w:lang w:val="fr-FR"/>
              </w:rPr>
            </w:pPr>
            <w:r w:rsidRPr="00A937AD">
              <w:rPr>
                <w:rFonts w:asciiTheme="minorHAnsi" w:hAnsiTheme="minorHAnsi" w:cstheme="minorHAnsi"/>
                <w:b/>
                <w:bCs/>
                <w:lang w:val="fr-FR"/>
              </w:rPr>
              <w:t xml:space="preserve">Contenu d’apprentissage </w:t>
            </w:r>
          </w:p>
          <w:p w14:paraId="37299037" w14:textId="01067318" w:rsidR="009C06B5" w:rsidRPr="00A937AD" w:rsidRDefault="00A937AD" w:rsidP="00A937AD">
            <w:pPr>
              <w:pStyle w:val="TableParagraph"/>
              <w:ind w:left="102" w:right="166"/>
              <w:jc w:val="both"/>
              <w:rPr>
                <w:b/>
                <w:bCs/>
              </w:rPr>
            </w:pPr>
            <w:r w:rsidRPr="00A937AD">
              <w:rPr>
                <w:rFonts w:asciiTheme="minorHAnsi" w:hAnsiTheme="minorHAnsi" w:cstheme="minorHAnsi"/>
                <w:b/>
                <w:bCs/>
                <w:lang w:val="fr-FR"/>
              </w:rPr>
              <w:t>Variables</w:t>
            </w:r>
          </w:p>
        </w:tc>
      </w:tr>
      <w:tr w:rsidR="00761DA0" w:rsidRPr="004F08F1" w14:paraId="76672220" w14:textId="77777777" w:rsidTr="006B1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4"/>
        </w:trPr>
        <w:tc>
          <w:tcPr>
            <w:tcW w:w="4336" w:type="dxa"/>
            <w:gridSpan w:val="2"/>
            <w:vMerge w:val="restart"/>
            <w:tcBorders>
              <w:top w:val="single" w:sz="4" w:space="0" w:color="000000" w:themeColor="text1"/>
              <w:left w:val="single" w:sz="4" w:space="0" w:color="000000" w:themeColor="text1"/>
              <w:right w:val="single" w:sz="4" w:space="0" w:color="000000" w:themeColor="text1"/>
            </w:tcBorders>
          </w:tcPr>
          <w:p w14:paraId="0B99FFFE" w14:textId="6D7EF7A9" w:rsidR="00761DA0" w:rsidRPr="009A7675" w:rsidDel="004645AE" w:rsidRDefault="00761DA0" w:rsidP="009C672A">
            <w:pPr>
              <w:pStyle w:val="TableParagraph"/>
              <w:spacing w:line="244" w:lineRule="exact"/>
              <w:ind w:left="89" w:hanging="14"/>
              <w:rPr>
                <w:b/>
                <w:sz w:val="20"/>
                <w:szCs w:val="20"/>
                <w:lang w:val="fr-CA"/>
              </w:rPr>
            </w:pPr>
            <w:r w:rsidRPr="009A7675">
              <w:rPr>
                <w:b/>
                <w:sz w:val="20"/>
                <w:szCs w:val="20"/>
                <w:lang w:val="fr-CA"/>
              </w:rPr>
              <w:t xml:space="preserve">C2.1 </w:t>
            </w:r>
            <w:r w:rsidR="003D250A" w:rsidRPr="009A7675">
              <w:rPr>
                <w:sz w:val="20"/>
                <w:szCs w:val="20"/>
                <w:lang w:val="fr-FR"/>
              </w:rPr>
              <w:t>Décrire de quelles façons les variables sont utilisées et les utiliser de manière appropriée dans une variété de contextes.</w:t>
            </w:r>
          </w:p>
        </w:tc>
        <w:tc>
          <w:tcPr>
            <w:tcW w:w="6411" w:type="dxa"/>
            <w:gridSpan w:val="3"/>
            <w:vMerge w:val="restart"/>
            <w:tcBorders>
              <w:top w:val="single" w:sz="4" w:space="0" w:color="000000" w:themeColor="text1"/>
              <w:left w:val="single" w:sz="4" w:space="0" w:color="000000" w:themeColor="text1"/>
              <w:right w:val="single" w:sz="4" w:space="0" w:color="000000" w:themeColor="text1"/>
            </w:tcBorders>
          </w:tcPr>
          <w:p w14:paraId="7B94236D" w14:textId="7D2002D5" w:rsidR="00A5360E" w:rsidRDefault="00A5360E" w:rsidP="4BE1DADE">
            <w:pPr>
              <w:pStyle w:val="TableParagraph"/>
              <w:spacing w:line="244" w:lineRule="exact"/>
              <w:rPr>
                <w:rFonts w:asciiTheme="minorHAnsi" w:hAnsiTheme="minorHAnsi" w:cstheme="minorHAnsi"/>
                <w:i/>
                <w:iCs/>
                <w:sz w:val="20"/>
                <w:szCs w:val="20"/>
                <w:lang w:val="fr-FR"/>
              </w:rPr>
            </w:pPr>
            <w:r w:rsidRPr="006C3234">
              <w:rPr>
                <w:b/>
                <w:i/>
                <w:iCs/>
                <w:sz w:val="20"/>
                <w:szCs w:val="20"/>
                <w:lang w:val="fr-CA"/>
              </w:rPr>
              <w:t>Liens avec d’autres domaines</w:t>
            </w:r>
          </w:p>
          <w:p w14:paraId="0194492A" w14:textId="7411B3E9" w:rsidR="00A5360E" w:rsidRPr="00A5360E" w:rsidRDefault="007E6A35" w:rsidP="4BE1DADE">
            <w:pPr>
              <w:pStyle w:val="TableParagraph"/>
              <w:spacing w:line="244" w:lineRule="exact"/>
              <w:rPr>
                <w:rFonts w:asciiTheme="minorHAnsi" w:hAnsiTheme="minorHAnsi" w:cstheme="minorHAnsi"/>
                <w:b/>
                <w:bCs/>
                <w:i/>
                <w:iCs/>
                <w:sz w:val="20"/>
                <w:szCs w:val="20"/>
                <w:lang w:val="fr-FR"/>
              </w:rPr>
            </w:pPr>
            <w:r w:rsidRPr="003E4214">
              <w:rPr>
                <w:rFonts w:asciiTheme="minorHAnsi" w:hAnsiTheme="minorHAnsi" w:cstheme="minorHAnsi"/>
                <w:b/>
                <w:bCs/>
                <w:i/>
                <w:iCs/>
                <w:sz w:val="20"/>
                <w:szCs w:val="20"/>
                <w:lang w:val="fr-FR"/>
              </w:rPr>
              <w:t xml:space="preserve">La géométrie, </w:t>
            </w:r>
            <w:r w:rsidRPr="007E6A35">
              <w:rPr>
                <w:rFonts w:asciiTheme="minorHAnsi" w:hAnsiTheme="minorHAnsi" w:cstheme="minorHAnsi"/>
                <w:b/>
                <w:bCs/>
                <w:i/>
                <w:iCs/>
                <w:sz w:val="20"/>
                <w:szCs w:val="20"/>
                <w:lang w:val="fr-FR"/>
              </w:rPr>
              <w:t xml:space="preserve">unité 3 : </w:t>
            </w:r>
            <w:r w:rsidR="00A5360E" w:rsidRPr="007E6A35">
              <w:rPr>
                <w:rFonts w:asciiTheme="minorHAnsi" w:hAnsiTheme="minorHAnsi" w:cstheme="minorHAnsi"/>
                <w:b/>
                <w:bCs/>
                <w:i/>
                <w:iCs/>
                <w:sz w:val="20"/>
                <w:szCs w:val="20"/>
                <w:lang w:val="fr-FR"/>
              </w:rPr>
              <w:t>La cartographie et le codage</w:t>
            </w:r>
          </w:p>
          <w:p w14:paraId="313AB22B" w14:textId="71F271EB" w:rsidR="00761DA0" w:rsidRPr="002F0DC4" w:rsidRDefault="002F0DC4" w:rsidP="4BE1DADE">
            <w:pPr>
              <w:pStyle w:val="TableParagraph"/>
              <w:spacing w:line="244" w:lineRule="exact"/>
              <w:rPr>
                <w:b/>
                <w:bCs/>
                <w:i/>
                <w:iCs/>
                <w:sz w:val="20"/>
                <w:szCs w:val="20"/>
                <w:lang w:val="fr-CA"/>
              </w:rPr>
            </w:pPr>
            <w:r w:rsidRPr="002F0DC4">
              <w:rPr>
                <w:rFonts w:asciiTheme="minorHAnsi" w:hAnsiTheme="minorHAnsi" w:cstheme="minorHAnsi"/>
                <w:i/>
                <w:iCs/>
                <w:sz w:val="20"/>
                <w:szCs w:val="20"/>
                <w:lang w:val="fr-FR"/>
              </w:rPr>
              <w:t xml:space="preserve">12 : Explorer </w:t>
            </w:r>
            <w:r w:rsidR="007E6A35">
              <w:rPr>
                <w:rFonts w:asciiTheme="minorHAnsi" w:hAnsiTheme="minorHAnsi" w:cstheme="minorHAnsi"/>
                <w:i/>
                <w:iCs/>
                <w:sz w:val="20"/>
                <w:szCs w:val="20"/>
                <w:lang w:val="fr-FR"/>
              </w:rPr>
              <w:t>d</w:t>
            </w:r>
            <w:r w:rsidRPr="002F0DC4">
              <w:rPr>
                <w:rFonts w:asciiTheme="minorHAnsi" w:hAnsiTheme="minorHAnsi" w:cstheme="minorHAnsi"/>
                <w:i/>
                <w:iCs/>
                <w:sz w:val="20"/>
                <w:szCs w:val="20"/>
                <w:lang w:val="fr-FR"/>
              </w:rPr>
              <w:t xml:space="preserve">es </w:t>
            </w:r>
            <w:r w:rsidR="007E6A35">
              <w:rPr>
                <w:rFonts w:asciiTheme="minorHAnsi" w:hAnsiTheme="minorHAnsi" w:cstheme="minorHAnsi"/>
                <w:i/>
                <w:iCs/>
                <w:sz w:val="20"/>
                <w:szCs w:val="20"/>
                <w:lang w:val="fr-FR"/>
              </w:rPr>
              <w:t>déplacements</w:t>
            </w:r>
          </w:p>
          <w:p w14:paraId="398559FB" w14:textId="3F3B8640" w:rsidR="00761DA0" w:rsidRPr="009A7675" w:rsidRDefault="003D250A" w:rsidP="003D250A">
            <w:pPr>
              <w:ind w:left="108"/>
              <w:rPr>
                <w:rFonts w:asciiTheme="minorHAnsi" w:hAnsiTheme="minorHAnsi" w:cstheme="minorHAnsi"/>
                <w:i/>
                <w:iCs/>
                <w:sz w:val="20"/>
                <w:szCs w:val="20"/>
                <w:lang w:val="fr-FR"/>
              </w:rPr>
            </w:pPr>
            <w:r w:rsidRPr="009A7675">
              <w:rPr>
                <w:rFonts w:asciiTheme="minorHAnsi" w:hAnsiTheme="minorHAnsi" w:cstheme="minorHAnsi"/>
                <w:i/>
                <w:iCs/>
                <w:sz w:val="20"/>
                <w:szCs w:val="20"/>
                <w:lang w:val="fr-FR"/>
              </w:rPr>
              <w:t xml:space="preserve">Carte de l’élève </w:t>
            </w:r>
            <w:r w:rsidR="00806455" w:rsidRPr="009A7675">
              <w:rPr>
                <w:i/>
                <w:iCs/>
                <w:sz w:val="20"/>
                <w:szCs w:val="20"/>
                <w:lang w:val="fr-CA"/>
              </w:rPr>
              <w:t>22</w:t>
            </w:r>
            <w:r w:rsidRPr="009A7675">
              <w:rPr>
                <w:i/>
                <w:iCs/>
                <w:sz w:val="20"/>
                <w:szCs w:val="20"/>
                <w:lang w:val="fr-CA"/>
              </w:rPr>
              <w:t xml:space="preserve"> </w:t>
            </w:r>
            <w:r w:rsidR="00761DA0" w:rsidRPr="009A7675">
              <w:rPr>
                <w:i/>
                <w:iCs/>
                <w:sz w:val="20"/>
                <w:szCs w:val="20"/>
                <w:lang w:val="fr-CA"/>
              </w:rPr>
              <w:t xml:space="preserve">: </w:t>
            </w:r>
            <w:r w:rsidRPr="009A7675">
              <w:rPr>
                <w:rFonts w:asciiTheme="minorHAnsi" w:hAnsiTheme="minorHAnsi" w:cstheme="minorHAnsi"/>
                <w:i/>
                <w:iCs/>
                <w:sz w:val="20"/>
                <w:szCs w:val="20"/>
                <w:lang w:val="fr-FR"/>
              </w:rPr>
              <w:t>Au parc d’attractions</w:t>
            </w:r>
          </w:p>
          <w:p w14:paraId="33D1D76A" w14:textId="6118E9EB" w:rsidR="00761DA0" w:rsidRPr="009A7675" w:rsidRDefault="00761DA0" w:rsidP="4BE1DADE">
            <w:pPr>
              <w:pStyle w:val="TableParagraph"/>
              <w:spacing w:line="244" w:lineRule="exact"/>
              <w:rPr>
                <w:b/>
                <w:bCs/>
                <w:i/>
                <w:iCs/>
                <w:sz w:val="20"/>
                <w:szCs w:val="20"/>
                <w:lang w:val="fr-FR"/>
              </w:rPr>
            </w:pPr>
          </w:p>
          <w:p w14:paraId="14D258C0" w14:textId="3A05E042" w:rsidR="00761DA0" w:rsidRPr="009A7675" w:rsidRDefault="009F10A4" w:rsidP="006D6FC7">
            <w:pPr>
              <w:pStyle w:val="TableParagraph"/>
              <w:spacing w:line="244" w:lineRule="exact"/>
              <w:rPr>
                <w:b/>
                <w:i/>
                <w:iCs/>
                <w:sz w:val="20"/>
                <w:szCs w:val="20"/>
                <w:lang w:val="fr-CA"/>
              </w:rPr>
            </w:pPr>
            <w:r w:rsidRPr="009A7675">
              <w:rPr>
                <w:rFonts w:asciiTheme="minorHAnsi" w:hAnsiTheme="minorHAnsi" w:cstheme="minorHAnsi"/>
                <w:b/>
                <w:i/>
                <w:iCs/>
                <w:sz w:val="20"/>
                <w:szCs w:val="20"/>
                <w:lang w:val="fr-FR"/>
              </w:rPr>
              <w:t>Le nombre, unité 5 : L’addition et la soustraction</w:t>
            </w:r>
          </w:p>
          <w:p w14:paraId="64A382E8" w14:textId="2E460D6E" w:rsidR="00761DA0" w:rsidRPr="009A7675" w:rsidRDefault="00761DA0" w:rsidP="006D6FC7">
            <w:pPr>
              <w:pStyle w:val="TableParagraph"/>
              <w:spacing w:line="244" w:lineRule="exact"/>
              <w:rPr>
                <w:bCs/>
                <w:i/>
                <w:iCs/>
                <w:sz w:val="20"/>
                <w:szCs w:val="20"/>
                <w:lang w:val="fr-CA"/>
              </w:rPr>
            </w:pPr>
            <w:r w:rsidRPr="009A7675">
              <w:rPr>
                <w:bCs/>
                <w:i/>
                <w:iCs/>
                <w:sz w:val="20"/>
                <w:szCs w:val="20"/>
                <w:lang w:val="fr-CA"/>
              </w:rPr>
              <w:t>22</w:t>
            </w:r>
            <w:r w:rsidR="009F10A4" w:rsidRPr="009A7675">
              <w:rPr>
                <w:bCs/>
                <w:i/>
                <w:iCs/>
                <w:sz w:val="20"/>
                <w:szCs w:val="20"/>
                <w:lang w:val="fr-CA"/>
              </w:rPr>
              <w:t xml:space="preserve"> </w:t>
            </w:r>
            <w:r w:rsidRPr="009A7675">
              <w:rPr>
                <w:bCs/>
                <w:i/>
                <w:iCs/>
                <w:sz w:val="20"/>
                <w:szCs w:val="20"/>
                <w:lang w:val="fr-CA"/>
              </w:rPr>
              <w:t xml:space="preserve">: </w:t>
            </w:r>
            <w:r w:rsidR="00D609AC" w:rsidRPr="009A7675">
              <w:rPr>
                <w:rFonts w:asciiTheme="minorHAnsi" w:hAnsiTheme="minorHAnsi" w:cstheme="minorHAnsi"/>
                <w:i/>
                <w:iCs/>
                <w:sz w:val="20"/>
                <w:szCs w:val="20"/>
                <w:lang w:val="fr-FR"/>
              </w:rPr>
              <w:t>Créer et résoudre des problèmes</w:t>
            </w:r>
          </w:p>
          <w:p w14:paraId="6FE1F138" w14:textId="6122D99C" w:rsidR="00761DA0" w:rsidRPr="009A7675" w:rsidRDefault="00761DA0" w:rsidP="006D6FC7">
            <w:pPr>
              <w:pStyle w:val="TableParagraph"/>
              <w:spacing w:line="244" w:lineRule="exact"/>
              <w:rPr>
                <w:bCs/>
                <w:i/>
                <w:iCs/>
                <w:sz w:val="20"/>
                <w:szCs w:val="20"/>
                <w:lang w:val="fr-CA"/>
              </w:rPr>
            </w:pPr>
            <w:r w:rsidRPr="009A7675">
              <w:rPr>
                <w:bCs/>
                <w:i/>
                <w:iCs/>
                <w:sz w:val="20"/>
                <w:szCs w:val="20"/>
                <w:lang w:val="fr-CA"/>
              </w:rPr>
              <w:t>23</w:t>
            </w:r>
            <w:r w:rsidR="009F10A4" w:rsidRPr="009A7675">
              <w:rPr>
                <w:bCs/>
                <w:i/>
                <w:iCs/>
                <w:sz w:val="20"/>
                <w:szCs w:val="20"/>
                <w:lang w:val="fr-CA"/>
              </w:rPr>
              <w:t xml:space="preserve"> </w:t>
            </w:r>
            <w:r w:rsidRPr="009A7675">
              <w:rPr>
                <w:bCs/>
                <w:i/>
                <w:iCs/>
                <w:sz w:val="20"/>
                <w:szCs w:val="20"/>
                <w:lang w:val="fr-CA"/>
              </w:rPr>
              <w:t xml:space="preserve">: </w:t>
            </w:r>
            <w:r w:rsidR="00D609AC" w:rsidRPr="009A7675">
              <w:rPr>
                <w:rFonts w:asciiTheme="minorHAnsi" w:hAnsiTheme="minorHAnsi" w:cstheme="minorHAnsi"/>
                <w:i/>
                <w:iCs/>
                <w:sz w:val="20"/>
                <w:szCs w:val="20"/>
                <w:lang w:val="fr-FR"/>
              </w:rPr>
              <w:t>Créer et résoudre des problèmes avec des nombres plus grands</w:t>
            </w:r>
          </w:p>
          <w:p w14:paraId="12FBB1AA" w14:textId="5C103BEA" w:rsidR="00761DA0" w:rsidRPr="009A7675" w:rsidRDefault="00D609AC" w:rsidP="00D609AC">
            <w:pPr>
              <w:pStyle w:val="TableParagraph"/>
              <w:spacing w:line="244" w:lineRule="exact"/>
              <w:rPr>
                <w:bCs/>
                <w:i/>
                <w:iCs/>
                <w:sz w:val="20"/>
                <w:szCs w:val="20"/>
                <w:lang w:val="fr-CA"/>
              </w:rPr>
            </w:pPr>
            <w:r w:rsidRPr="009A7675">
              <w:rPr>
                <w:rFonts w:asciiTheme="minorHAnsi" w:hAnsiTheme="minorHAnsi" w:cstheme="minorHAnsi"/>
                <w:i/>
                <w:iCs/>
                <w:sz w:val="20"/>
                <w:szCs w:val="20"/>
                <w:lang w:val="fr-FR"/>
              </w:rPr>
              <w:t xml:space="preserve">Carte de l’élève </w:t>
            </w:r>
            <w:r w:rsidR="00761DA0" w:rsidRPr="009A7675">
              <w:rPr>
                <w:bCs/>
                <w:i/>
                <w:iCs/>
                <w:sz w:val="20"/>
                <w:szCs w:val="20"/>
                <w:lang w:val="fr-CA"/>
              </w:rPr>
              <w:t>13</w:t>
            </w:r>
            <w:r w:rsidR="009F10A4" w:rsidRPr="009A7675">
              <w:rPr>
                <w:bCs/>
                <w:i/>
                <w:iCs/>
                <w:sz w:val="20"/>
                <w:szCs w:val="20"/>
                <w:lang w:val="fr-CA"/>
              </w:rPr>
              <w:t xml:space="preserve"> </w:t>
            </w:r>
            <w:r w:rsidR="00761DA0" w:rsidRPr="009A7675">
              <w:rPr>
                <w:bCs/>
                <w:i/>
                <w:iCs/>
                <w:sz w:val="20"/>
                <w:szCs w:val="20"/>
                <w:lang w:val="fr-CA"/>
              </w:rPr>
              <w:t xml:space="preserve">: </w:t>
            </w:r>
            <w:r w:rsidRPr="009A7675">
              <w:rPr>
                <w:rFonts w:asciiTheme="minorHAnsi" w:hAnsiTheme="minorHAnsi" w:cstheme="minorHAnsi"/>
                <w:i/>
                <w:iCs/>
                <w:sz w:val="20"/>
                <w:szCs w:val="20"/>
                <w:lang w:val="fr-FR"/>
              </w:rPr>
              <w:t>Raconte-moi une histoire de nombres</w:t>
            </w:r>
          </w:p>
        </w:tc>
        <w:tc>
          <w:tcPr>
            <w:tcW w:w="6704" w:type="dxa"/>
            <w:vMerge w:val="restart"/>
            <w:tcBorders>
              <w:top w:val="single" w:sz="4" w:space="0" w:color="000000" w:themeColor="text1"/>
              <w:left w:val="single" w:sz="4" w:space="0" w:color="000000" w:themeColor="text1"/>
              <w:right w:val="single" w:sz="4" w:space="0" w:color="000000" w:themeColor="text1"/>
            </w:tcBorders>
          </w:tcPr>
          <w:p w14:paraId="475CFC33" w14:textId="77777777" w:rsidR="000E19C2" w:rsidRDefault="000E19C2" w:rsidP="004876FF">
            <w:pPr>
              <w:pStyle w:val="TableParagraph"/>
              <w:spacing w:line="244" w:lineRule="exact"/>
              <w:ind w:left="114"/>
              <w:rPr>
                <w:rFonts w:asciiTheme="minorHAnsi" w:hAnsiTheme="minorHAnsi" w:cstheme="minorHAnsi"/>
                <w:i/>
                <w:iCs/>
                <w:sz w:val="20"/>
                <w:szCs w:val="20"/>
                <w:lang w:val="fr-FR"/>
              </w:rPr>
            </w:pPr>
          </w:p>
          <w:p w14:paraId="2F9BFAD2" w14:textId="77777777" w:rsidR="000E19C2" w:rsidRDefault="000E19C2" w:rsidP="004876FF">
            <w:pPr>
              <w:pStyle w:val="TableParagraph"/>
              <w:spacing w:line="244" w:lineRule="exact"/>
              <w:ind w:left="114"/>
              <w:rPr>
                <w:rFonts w:asciiTheme="minorHAnsi" w:hAnsiTheme="minorHAnsi" w:cstheme="minorHAnsi"/>
                <w:i/>
                <w:iCs/>
                <w:sz w:val="20"/>
                <w:szCs w:val="20"/>
                <w:lang w:val="fr-FR"/>
              </w:rPr>
            </w:pPr>
          </w:p>
          <w:p w14:paraId="1590E2D6" w14:textId="5544130F" w:rsidR="00761DA0" w:rsidRPr="002F0DC4" w:rsidRDefault="002F0DC4" w:rsidP="004876FF">
            <w:pPr>
              <w:pStyle w:val="TableParagraph"/>
              <w:spacing w:line="244" w:lineRule="exact"/>
              <w:ind w:left="114"/>
              <w:rPr>
                <w:b/>
                <w:i/>
                <w:iCs/>
                <w:sz w:val="20"/>
                <w:szCs w:val="20"/>
                <w:lang w:val="fr-CA"/>
              </w:rPr>
            </w:pPr>
            <w:r w:rsidRPr="002F0DC4">
              <w:rPr>
                <w:rFonts w:asciiTheme="minorHAnsi" w:hAnsiTheme="minorHAnsi" w:cstheme="minorHAnsi"/>
                <w:i/>
                <w:iCs/>
                <w:sz w:val="20"/>
                <w:szCs w:val="20"/>
                <w:lang w:val="fr-FR"/>
              </w:rPr>
              <w:t>1</w:t>
            </w:r>
            <w:r w:rsidR="00B7653B">
              <w:rPr>
                <w:rFonts w:asciiTheme="minorHAnsi" w:hAnsiTheme="minorHAnsi" w:cstheme="minorHAnsi"/>
                <w:i/>
                <w:iCs/>
                <w:sz w:val="20"/>
                <w:szCs w:val="20"/>
                <w:lang w:val="fr-FR"/>
              </w:rPr>
              <w:t>3</w:t>
            </w:r>
            <w:r w:rsidRPr="002F0DC4">
              <w:rPr>
                <w:rFonts w:asciiTheme="minorHAnsi" w:hAnsiTheme="minorHAnsi" w:cstheme="minorHAnsi"/>
                <w:i/>
                <w:iCs/>
                <w:sz w:val="20"/>
                <w:szCs w:val="20"/>
                <w:lang w:val="fr-FR"/>
              </w:rPr>
              <w:t xml:space="preserve"> : </w:t>
            </w:r>
            <w:r w:rsidR="007E6A35" w:rsidRPr="002F0DC4">
              <w:rPr>
                <w:rFonts w:asciiTheme="minorHAnsi" w:hAnsiTheme="minorHAnsi" w:cstheme="minorHAnsi"/>
                <w:i/>
                <w:iCs/>
                <w:sz w:val="20"/>
                <w:szCs w:val="20"/>
                <w:lang w:val="fr-FR"/>
              </w:rPr>
              <w:t xml:space="preserve">Explorer </w:t>
            </w:r>
            <w:r w:rsidR="007E6A35">
              <w:rPr>
                <w:rFonts w:asciiTheme="minorHAnsi" w:hAnsiTheme="minorHAnsi" w:cstheme="minorHAnsi"/>
                <w:i/>
                <w:iCs/>
                <w:sz w:val="20"/>
                <w:szCs w:val="20"/>
                <w:lang w:val="fr-FR"/>
              </w:rPr>
              <w:t>d</w:t>
            </w:r>
            <w:r w:rsidR="007E6A35" w:rsidRPr="002F0DC4">
              <w:rPr>
                <w:rFonts w:asciiTheme="minorHAnsi" w:hAnsiTheme="minorHAnsi" w:cstheme="minorHAnsi"/>
                <w:i/>
                <w:iCs/>
                <w:sz w:val="20"/>
                <w:szCs w:val="20"/>
                <w:lang w:val="fr-FR"/>
              </w:rPr>
              <w:t xml:space="preserve">es </w:t>
            </w:r>
            <w:r w:rsidR="00B7653B">
              <w:rPr>
                <w:rFonts w:asciiTheme="minorHAnsi" w:hAnsiTheme="minorHAnsi" w:cstheme="minorHAnsi"/>
                <w:i/>
                <w:iCs/>
                <w:sz w:val="20"/>
                <w:szCs w:val="20"/>
                <w:lang w:val="fr-FR"/>
              </w:rPr>
              <w:t>transformations</w:t>
            </w:r>
          </w:p>
          <w:p w14:paraId="0EC39599" w14:textId="77777777" w:rsidR="00761DA0" w:rsidRPr="006C3234" w:rsidRDefault="00761DA0" w:rsidP="004876FF">
            <w:pPr>
              <w:pStyle w:val="TableParagraph"/>
              <w:spacing w:line="244" w:lineRule="exact"/>
              <w:ind w:left="114"/>
              <w:rPr>
                <w:bCs/>
                <w:sz w:val="20"/>
                <w:szCs w:val="20"/>
                <w:lang w:val="fr-CA"/>
              </w:rPr>
            </w:pPr>
          </w:p>
          <w:p w14:paraId="5157AB90" w14:textId="7721EA81" w:rsidR="00761DA0" w:rsidRPr="00B7653B" w:rsidRDefault="00A54AA9" w:rsidP="00B7653B">
            <w:pPr>
              <w:pStyle w:val="TableParagraph"/>
              <w:spacing w:line="244" w:lineRule="exact"/>
              <w:rPr>
                <w:rFonts w:asciiTheme="minorHAnsi" w:hAnsiTheme="minorHAnsi" w:cstheme="minorHAnsi"/>
                <w:sz w:val="20"/>
                <w:szCs w:val="20"/>
                <w:lang w:val="fr-FR"/>
              </w:rPr>
            </w:pPr>
            <w:r w:rsidRPr="009A7675">
              <w:rPr>
                <w:rFonts w:asciiTheme="minorHAnsi" w:hAnsiTheme="minorHAnsi" w:cstheme="minorHAnsi"/>
                <w:sz w:val="20"/>
                <w:szCs w:val="20"/>
                <w:lang w:val="fr-CA"/>
              </w:rPr>
              <w:t>Carte</w:t>
            </w:r>
            <w:r w:rsidR="007A49B2">
              <w:rPr>
                <w:rFonts w:asciiTheme="minorHAnsi" w:hAnsiTheme="minorHAnsi" w:cstheme="minorHAnsi"/>
                <w:sz w:val="20"/>
                <w:szCs w:val="20"/>
                <w:lang w:val="fr-CA"/>
              </w:rPr>
              <w:t>s</w:t>
            </w:r>
            <w:r w:rsidRPr="009A7675">
              <w:rPr>
                <w:rFonts w:asciiTheme="minorHAnsi" w:hAnsiTheme="minorHAnsi" w:cstheme="minorHAnsi"/>
                <w:sz w:val="20"/>
                <w:szCs w:val="20"/>
                <w:lang w:val="fr-CA"/>
              </w:rPr>
              <w:t xml:space="preserve"> de l’élève</w:t>
            </w:r>
            <w:r w:rsidRPr="009A7675">
              <w:rPr>
                <w:rFonts w:asciiTheme="minorHAnsi" w:hAnsiTheme="minorHAnsi" w:cstheme="minorHAnsi"/>
                <w:i/>
                <w:iCs/>
                <w:sz w:val="20"/>
                <w:szCs w:val="20"/>
                <w:lang w:val="fr-CA"/>
              </w:rPr>
              <w:t xml:space="preserve"> </w:t>
            </w:r>
            <w:r w:rsidR="00761DA0" w:rsidRPr="009A7675">
              <w:rPr>
                <w:sz w:val="20"/>
                <w:szCs w:val="20"/>
                <w:lang w:val="fr-CA"/>
              </w:rPr>
              <w:t>2</w:t>
            </w:r>
            <w:r w:rsidR="00B7653B">
              <w:rPr>
                <w:sz w:val="20"/>
                <w:szCs w:val="20"/>
                <w:lang w:val="fr-CA"/>
              </w:rPr>
              <w:t>8</w:t>
            </w:r>
            <w:r w:rsidR="00761DA0" w:rsidRPr="009A7675">
              <w:rPr>
                <w:sz w:val="20"/>
                <w:szCs w:val="20"/>
                <w:lang w:val="fr-CA"/>
              </w:rPr>
              <w:t>A, B, C</w:t>
            </w:r>
            <w:r w:rsidRPr="009A7675">
              <w:rPr>
                <w:sz w:val="20"/>
                <w:szCs w:val="20"/>
                <w:lang w:val="fr-CA"/>
              </w:rPr>
              <w:t xml:space="preserve"> et </w:t>
            </w:r>
            <w:r w:rsidR="00761DA0" w:rsidRPr="009A7675">
              <w:rPr>
                <w:sz w:val="20"/>
                <w:szCs w:val="20"/>
                <w:lang w:val="fr-CA"/>
              </w:rPr>
              <w:t xml:space="preserve">D </w:t>
            </w:r>
            <w:r w:rsidR="007A49B2">
              <w:rPr>
                <w:sz w:val="20"/>
                <w:szCs w:val="20"/>
                <w:lang w:val="fr-CA"/>
              </w:rPr>
              <w:t>sont</w:t>
            </w:r>
            <w:r w:rsidRPr="009A7675">
              <w:rPr>
                <w:sz w:val="20"/>
                <w:szCs w:val="20"/>
                <w:lang w:val="fr-CA"/>
              </w:rPr>
              <w:t xml:space="preserve"> maintenant </w:t>
            </w:r>
            <w:r w:rsidR="00101501" w:rsidRPr="009A7675">
              <w:rPr>
                <w:sz w:val="20"/>
                <w:szCs w:val="20"/>
                <w:lang w:val="fr-CA"/>
              </w:rPr>
              <w:t>é</w:t>
            </w:r>
            <w:r w:rsidRPr="009A7675">
              <w:rPr>
                <w:sz w:val="20"/>
                <w:szCs w:val="20"/>
                <w:lang w:val="fr-CA"/>
              </w:rPr>
              <w:t>tiquet</w:t>
            </w:r>
            <w:r w:rsidR="00053777" w:rsidRPr="009A7675">
              <w:rPr>
                <w:sz w:val="20"/>
                <w:szCs w:val="20"/>
                <w:lang w:val="fr-CA"/>
              </w:rPr>
              <w:t>é</w:t>
            </w:r>
            <w:r w:rsidRPr="009A7675">
              <w:rPr>
                <w:sz w:val="20"/>
                <w:szCs w:val="20"/>
                <w:lang w:val="fr-CA"/>
              </w:rPr>
              <w:t>e</w:t>
            </w:r>
            <w:r w:rsidR="007A49B2">
              <w:rPr>
                <w:sz w:val="20"/>
                <w:szCs w:val="20"/>
                <w:lang w:val="fr-CA"/>
              </w:rPr>
              <w:t>s</w:t>
            </w:r>
            <w:r w:rsidR="00761DA0" w:rsidRPr="009A7675">
              <w:rPr>
                <w:sz w:val="20"/>
                <w:szCs w:val="20"/>
                <w:lang w:val="fr-CA"/>
              </w:rPr>
              <w:t xml:space="preserve"> 22A, B, C</w:t>
            </w:r>
            <w:r w:rsidR="0005540B" w:rsidRPr="009A7675">
              <w:rPr>
                <w:sz w:val="20"/>
                <w:szCs w:val="20"/>
                <w:lang w:val="fr-CA"/>
              </w:rPr>
              <w:t xml:space="preserve"> et</w:t>
            </w:r>
            <w:r w:rsidR="00761DA0" w:rsidRPr="009A7675">
              <w:rPr>
                <w:sz w:val="20"/>
                <w:szCs w:val="20"/>
                <w:lang w:val="fr-CA"/>
              </w:rPr>
              <w:t xml:space="preserve"> D, </w:t>
            </w:r>
            <w:r w:rsidR="0005540B" w:rsidRPr="009A7675">
              <w:rPr>
                <w:sz w:val="20"/>
                <w:szCs w:val="20"/>
                <w:lang w:val="fr-CA"/>
              </w:rPr>
              <w:t>respectivement</w:t>
            </w:r>
            <w:r w:rsidR="00761DA0" w:rsidRPr="009A7675">
              <w:rPr>
                <w:sz w:val="20"/>
                <w:szCs w:val="20"/>
                <w:lang w:val="fr-CA"/>
              </w:rPr>
              <w:t xml:space="preserve">, </w:t>
            </w:r>
            <w:r w:rsidR="005B1C50" w:rsidRPr="009A7675">
              <w:rPr>
                <w:sz w:val="20"/>
                <w:szCs w:val="20"/>
                <w:lang w:val="fr-CA"/>
              </w:rPr>
              <w:t xml:space="preserve">dans </w:t>
            </w:r>
            <w:r w:rsidR="005B1C50" w:rsidRPr="00B7653B">
              <w:rPr>
                <w:sz w:val="20"/>
                <w:szCs w:val="20"/>
                <w:lang w:val="fr-CA"/>
              </w:rPr>
              <w:t>l’unité</w:t>
            </w:r>
            <w:r w:rsidR="00761DA0" w:rsidRPr="00B7653B">
              <w:rPr>
                <w:sz w:val="20"/>
                <w:szCs w:val="20"/>
                <w:lang w:val="fr-CA"/>
              </w:rPr>
              <w:t xml:space="preserve"> </w:t>
            </w:r>
            <w:r w:rsidR="00B7653B" w:rsidRPr="00B7653B">
              <w:rPr>
                <w:rFonts w:asciiTheme="minorHAnsi" w:hAnsiTheme="minorHAnsi" w:cstheme="minorHAnsi"/>
                <w:sz w:val="20"/>
                <w:szCs w:val="20"/>
                <w:lang w:val="fr-FR"/>
              </w:rPr>
              <w:t>La cartographie et le codage</w:t>
            </w:r>
            <w:r w:rsidR="00B7653B">
              <w:rPr>
                <w:rFonts w:asciiTheme="minorHAnsi" w:hAnsiTheme="minorHAnsi" w:cstheme="minorHAnsi"/>
                <w:sz w:val="20"/>
                <w:szCs w:val="20"/>
                <w:lang w:val="fr-FR"/>
              </w:rPr>
              <w:t xml:space="preserve"> </w:t>
            </w:r>
            <w:r w:rsidR="005B1C50" w:rsidRPr="009A7675">
              <w:rPr>
                <w:sz w:val="20"/>
                <w:szCs w:val="20"/>
                <w:lang w:val="fr-CA"/>
              </w:rPr>
              <w:t>sur</w:t>
            </w:r>
            <w:r w:rsidR="00761DA0" w:rsidRPr="009A7675">
              <w:rPr>
                <w:sz w:val="20"/>
                <w:szCs w:val="20"/>
                <w:lang w:val="fr-CA"/>
              </w:rPr>
              <w:t xml:space="preserve"> </w:t>
            </w:r>
            <w:r w:rsidR="005B1C50" w:rsidRPr="009A7675">
              <w:rPr>
                <w:sz w:val="20"/>
                <w:szCs w:val="20"/>
                <w:lang w:val="fr-CA"/>
              </w:rPr>
              <w:t>m</w:t>
            </w:r>
            <w:r w:rsidR="00761DA0" w:rsidRPr="009A7675">
              <w:rPr>
                <w:sz w:val="20"/>
                <w:szCs w:val="20"/>
                <w:lang w:val="fr-CA"/>
              </w:rPr>
              <w:t xml:space="preserve">athology.ca. </w:t>
            </w:r>
            <w:r w:rsidR="009A7675" w:rsidRPr="009A7675">
              <w:rPr>
                <w:sz w:val="20"/>
                <w:szCs w:val="20"/>
                <w:lang w:val="fr-CA"/>
              </w:rPr>
              <w:t>Aucun changement dans le contenu de la carte.</w:t>
            </w:r>
          </w:p>
        </w:tc>
      </w:tr>
      <w:tr w:rsidR="00761DA0" w:rsidRPr="004F08F1" w14:paraId="095A8E63" w14:textId="77777777" w:rsidTr="006B1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4"/>
        </w:trPr>
        <w:tc>
          <w:tcPr>
            <w:tcW w:w="4336" w:type="dxa"/>
            <w:gridSpan w:val="2"/>
            <w:vMerge/>
          </w:tcPr>
          <w:p w14:paraId="0DA26A26" w14:textId="77777777" w:rsidR="00761DA0" w:rsidRPr="005B1C50" w:rsidRDefault="00761DA0" w:rsidP="006D6FC7">
            <w:pPr>
              <w:pStyle w:val="TableParagraph"/>
              <w:spacing w:line="244" w:lineRule="exact"/>
              <w:rPr>
                <w:b/>
                <w:sz w:val="20"/>
                <w:lang w:val="fr-CA"/>
              </w:rPr>
            </w:pPr>
          </w:p>
        </w:tc>
        <w:tc>
          <w:tcPr>
            <w:tcW w:w="6411" w:type="dxa"/>
            <w:gridSpan w:val="3"/>
            <w:vMerge/>
          </w:tcPr>
          <w:p w14:paraId="2ACEE87B" w14:textId="77777777" w:rsidR="00761DA0" w:rsidRPr="005B1C50" w:rsidRDefault="00761DA0" w:rsidP="006D6FC7">
            <w:pPr>
              <w:pStyle w:val="TableParagraph"/>
              <w:spacing w:line="244" w:lineRule="exact"/>
              <w:rPr>
                <w:b/>
                <w:sz w:val="20"/>
                <w:lang w:val="fr-CA"/>
              </w:rPr>
            </w:pPr>
          </w:p>
        </w:tc>
        <w:tc>
          <w:tcPr>
            <w:tcW w:w="6704" w:type="dxa"/>
            <w:vMerge/>
          </w:tcPr>
          <w:p w14:paraId="5EB984C2" w14:textId="77777777" w:rsidR="00761DA0" w:rsidRPr="005B1C50" w:rsidRDefault="00761DA0" w:rsidP="006D6FC7">
            <w:pPr>
              <w:pStyle w:val="TableParagraph"/>
              <w:spacing w:line="244" w:lineRule="exact"/>
              <w:rPr>
                <w:b/>
                <w:sz w:val="20"/>
                <w:lang w:val="fr-CA"/>
              </w:rPr>
            </w:pPr>
          </w:p>
        </w:tc>
      </w:tr>
      <w:tr w:rsidR="00761DA0" w:rsidRPr="004F08F1" w14:paraId="324B0B37" w14:textId="77777777" w:rsidTr="006B1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05"/>
        </w:trPr>
        <w:tc>
          <w:tcPr>
            <w:tcW w:w="4336" w:type="dxa"/>
            <w:gridSpan w:val="2"/>
            <w:vMerge w:val="restart"/>
          </w:tcPr>
          <w:p w14:paraId="24FDE96E" w14:textId="5CF6233E" w:rsidR="00761DA0" w:rsidRPr="00977E7A" w:rsidDel="0028230D" w:rsidRDefault="00761DA0" w:rsidP="00977E7A">
            <w:pPr>
              <w:ind w:left="75"/>
              <w:rPr>
                <w:sz w:val="20"/>
                <w:szCs w:val="20"/>
                <w:lang w:val="fr-FR"/>
              </w:rPr>
            </w:pPr>
            <w:r w:rsidRPr="00977E7A">
              <w:rPr>
                <w:b/>
                <w:sz w:val="20"/>
                <w:lang w:val="fr-CA"/>
              </w:rPr>
              <w:t xml:space="preserve">C2.2 </w:t>
            </w:r>
            <w:r w:rsidR="00977E7A" w:rsidRPr="002B4701">
              <w:rPr>
                <w:sz w:val="20"/>
                <w:szCs w:val="20"/>
                <w:lang w:val="fr-FR"/>
              </w:rPr>
              <w:t>Déterminer si des ensembles d’expressions qui comportent des additions, des soustractions, des multiplications et des divisions sont équivalents ou non.</w:t>
            </w:r>
          </w:p>
        </w:tc>
        <w:tc>
          <w:tcPr>
            <w:tcW w:w="6411" w:type="dxa"/>
            <w:gridSpan w:val="3"/>
            <w:vMerge w:val="restart"/>
          </w:tcPr>
          <w:p w14:paraId="3BF0E466" w14:textId="77777777" w:rsidR="00761DA0" w:rsidRPr="00977E7A" w:rsidRDefault="00761DA0" w:rsidP="003B22DB">
            <w:pPr>
              <w:pStyle w:val="TableParagraph"/>
              <w:ind w:left="105"/>
              <w:rPr>
                <w:sz w:val="20"/>
                <w:lang w:val="fr-CA"/>
              </w:rPr>
            </w:pPr>
          </w:p>
        </w:tc>
        <w:tc>
          <w:tcPr>
            <w:tcW w:w="6704" w:type="dxa"/>
            <w:vMerge w:val="restart"/>
          </w:tcPr>
          <w:p w14:paraId="3EA79CFA" w14:textId="5A99965E" w:rsidR="00761DA0" w:rsidRPr="00977E7A" w:rsidRDefault="00761DA0" w:rsidP="003B22DB">
            <w:pPr>
              <w:pStyle w:val="TableParagraph"/>
              <w:spacing w:line="242" w:lineRule="exact"/>
              <w:rPr>
                <w:sz w:val="20"/>
                <w:lang w:val="fr-CA"/>
              </w:rPr>
            </w:pPr>
          </w:p>
        </w:tc>
      </w:tr>
      <w:tr w:rsidR="00761DA0" w:rsidRPr="004F08F1" w14:paraId="406498C9" w14:textId="77777777" w:rsidTr="006B1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4336" w:type="dxa"/>
            <w:gridSpan w:val="2"/>
            <w:vMerge/>
          </w:tcPr>
          <w:p w14:paraId="2B89B0A1" w14:textId="77777777" w:rsidR="00761DA0" w:rsidRPr="00977E7A" w:rsidRDefault="00761DA0" w:rsidP="003B22DB">
            <w:pPr>
              <w:rPr>
                <w:sz w:val="2"/>
                <w:szCs w:val="2"/>
                <w:lang w:val="fr-CA"/>
              </w:rPr>
            </w:pPr>
          </w:p>
        </w:tc>
        <w:tc>
          <w:tcPr>
            <w:tcW w:w="6411" w:type="dxa"/>
            <w:gridSpan w:val="3"/>
            <w:vMerge/>
          </w:tcPr>
          <w:p w14:paraId="5C49CB15" w14:textId="77777777" w:rsidR="00761DA0" w:rsidRPr="00977E7A" w:rsidRDefault="00761DA0" w:rsidP="003B22DB">
            <w:pPr>
              <w:rPr>
                <w:sz w:val="2"/>
                <w:szCs w:val="2"/>
                <w:lang w:val="fr-CA"/>
              </w:rPr>
            </w:pPr>
          </w:p>
        </w:tc>
        <w:tc>
          <w:tcPr>
            <w:tcW w:w="6704" w:type="dxa"/>
            <w:vMerge/>
          </w:tcPr>
          <w:p w14:paraId="1600C01F" w14:textId="77777777" w:rsidR="00761DA0" w:rsidRPr="00977E7A" w:rsidRDefault="00761DA0" w:rsidP="003B22DB">
            <w:pPr>
              <w:rPr>
                <w:sz w:val="2"/>
                <w:szCs w:val="2"/>
                <w:lang w:val="fr-CA"/>
              </w:rPr>
            </w:pPr>
          </w:p>
        </w:tc>
      </w:tr>
      <w:tr w:rsidR="00761DA0" w:rsidRPr="004F08F1" w14:paraId="34C4D601" w14:textId="77777777" w:rsidTr="006B1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05"/>
        </w:trPr>
        <w:tc>
          <w:tcPr>
            <w:tcW w:w="4336" w:type="dxa"/>
            <w:gridSpan w:val="2"/>
            <w:vMerge w:val="restart"/>
          </w:tcPr>
          <w:p w14:paraId="2D28F27D" w14:textId="0929C90F" w:rsidR="00761DA0" w:rsidRPr="007F2C9B" w:rsidDel="00D858F5" w:rsidRDefault="00761DA0" w:rsidP="003B22DB">
            <w:pPr>
              <w:pStyle w:val="TableParagraph"/>
              <w:ind w:left="105" w:right="1342"/>
              <w:rPr>
                <w:spacing w:val="-2"/>
                <w:sz w:val="20"/>
                <w:lang w:val="fr-CA"/>
              </w:rPr>
            </w:pPr>
            <w:r w:rsidRPr="007F2C9B">
              <w:rPr>
                <w:b/>
                <w:spacing w:val="-2"/>
                <w:sz w:val="20"/>
                <w:lang w:val="fr-CA"/>
              </w:rPr>
              <w:t xml:space="preserve">C2.3 </w:t>
            </w:r>
            <w:r w:rsidR="00977E7A" w:rsidRPr="007F2C9B">
              <w:rPr>
                <w:rFonts w:cstheme="minorHAnsi"/>
                <w:color w:val="000000" w:themeColor="text1"/>
                <w:spacing w:val="-2"/>
                <w:sz w:val="20"/>
                <w:szCs w:val="20"/>
                <w:lang w:val="fr-FR" w:eastAsia="en-CA"/>
              </w:rPr>
              <w:t>Déterminer et utiliser les relations d’équivalence comprenant des nombres naturels jusqu’à 1 000, dans divers</w:t>
            </w:r>
            <w:r w:rsidR="007F2C9B" w:rsidRPr="007F2C9B">
              <w:rPr>
                <w:rFonts w:cstheme="minorHAnsi"/>
                <w:color w:val="000000" w:themeColor="text1"/>
                <w:spacing w:val="-2"/>
                <w:sz w:val="20"/>
                <w:szCs w:val="20"/>
                <w:lang w:val="fr-FR" w:eastAsia="en-CA"/>
              </w:rPr>
              <w:t xml:space="preserve"> </w:t>
            </w:r>
            <w:r w:rsidR="00977E7A" w:rsidRPr="007F2C9B">
              <w:rPr>
                <w:rFonts w:cstheme="minorHAnsi"/>
                <w:color w:val="000000" w:themeColor="text1"/>
                <w:spacing w:val="-2"/>
                <w:sz w:val="20"/>
                <w:szCs w:val="20"/>
                <w:lang w:val="fr-FR" w:eastAsia="en-CA"/>
              </w:rPr>
              <w:t>contextes.</w:t>
            </w:r>
          </w:p>
        </w:tc>
        <w:tc>
          <w:tcPr>
            <w:tcW w:w="6411" w:type="dxa"/>
            <w:gridSpan w:val="3"/>
            <w:vMerge w:val="restart"/>
          </w:tcPr>
          <w:p w14:paraId="16EB6361" w14:textId="77777777" w:rsidR="00761DA0" w:rsidRPr="00977E7A" w:rsidRDefault="00761DA0" w:rsidP="003B22DB">
            <w:pPr>
              <w:pStyle w:val="TableParagraph"/>
              <w:ind w:left="105" w:right="1342"/>
              <w:rPr>
                <w:sz w:val="20"/>
                <w:lang w:val="fr-CA"/>
              </w:rPr>
            </w:pPr>
          </w:p>
        </w:tc>
        <w:tc>
          <w:tcPr>
            <w:tcW w:w="6704" w:type="dxa"/>
            <w:vMerge w:val="restart"/>
          </w:tcPr>
          <w:p w14:paraId="5B0C2C6B" w14:textId="0E547F05" w:rsidR="00761DA0" w:rsidRPr="00977E7A" w:rsidRDefault="00761DA0" w:rsidP="003B22DB">
            <w:pPr>
              <w:pStyle w:val="TableParagraph"/>
              <w:spacing w:before="1"/>
              <w:rPr>
                <w:sz w:val="20"/>
                <w:lang w:val="fr-CA"/>
              </w:rPr>
            </w:pPr>
          </w:p>
        </w:tc>
      </w:tr>
      <w:tr w:rsidR="00761DA0" w:rsidRPr="004F08F1" w14:paraId="7461CED6" w14:textId="77777777" w:rsidTr="006B1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6"/>
        </w:trPr>
        <w:tc>
          <w:tcPr>
            <w:tcW w:w="4336" w:type="dxa"/>
            <w:gridSpan w:val="2"/>
            <w:vMerge/>
          </w:tcPr>
          <w:p w14:paraId="1AD8DEEF" w14:textId="473FBA8E" w:rsidR="00761DA0" w:rsidRPr="00977E7A" w:rsidDel="00D858F5" w:rsidRDefault="00761DA0">
            <w:pPr>
              <w:pStyle w:val="TableParagraph"/>
              <w:spacing w:line="242" w:lineRule="auto"/>
              <w:ind w:left="104" w:right="356"/>
              <w:rPr>
                <w:sz w:val="20"/>
                <w:szCs w:val="20"/>
                <w:lang w:val="fr-CA"/>
              </w:rPr>
            </w:pPr>
          </w:p>
        </w:tc>
        <w:tc>
          <w:tcPr>
            <w:tcW w:w="6411" w:type="dxa"/>
            <w:gridSpan w:val="3"/>
            <w:vMerge/>
          </w:tcPr>
          <w:p w14:paraId="7461CED1" w14:textId="233629F3" w:rsidR="00761DA0" w:rsidRPr="00977E7A" w:rsidRDefault="00761DA0">
            <w:pPr>
              <w:pStyle w:val="TableParagraph"/>
              <w:spacing w:line="242" w:lineRule="auto"/>
              <w:ind w:left="104" w:right="356"/>
              <w:rPr>
                <w:sz w:val="20"/>
                <w:szCs w:val="20"/>
                <w:lang w:val="fr-CA"/>
              </w:rPr>
            </w:pPr>
          </w:p>
        </w:tc>
        <w:tc>
          <w:tcPr>
            <w:tcW w:w="6704" w:type="dxa"/>
            <w:vMerge/>
          </w:tcPr>
          <w:p w14:paraId="7461CED2" w14:textId="0F0F8FB6" w:rsidR="00761DA0" w:rsidRPr="00977E7A" w:rsidRDefault="00761DA0">
            <w:pPr>
              <w:pStyle w:val="TableParagraph"/>
              <w:ind w:left="0"/>
              <w:rPr>
                <w:rFonts w:ascii="Times New Roman"/>
                <w:sz w:val="20"/>
                <w:lang w:val="fr-CA"/>
              </w:rPr>
            </w:pPr>
          </w:p>
        </w:tc>
      </w:tr>
      <w:tr w:rsidR="00301F19" w:rsidRPr="004F08F1" w14:paraId="7461CED9" w14:textId="77777777" w:rsidTr="006B1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0"/>
        </w:trPr>
        <w:tc>
          <w:tcPr>
            <w:tcW w:w="17451" w:type="dxa"/>
            <w:gridSpan w:val="6"/>
            <w:shd w:val="clear" w:color="auto" w:fill="D9D9D9" w:themeFill="background1" w:themeFillShade="D9"/>
          </w:tcPr>
          <w:p w14:paraId="57196479" w14:textId="77777777" w:rsidR="004E4F7F" w:rsidRPr="004E4F7F" w:rsidRDefault="004E4F7F" w:rsidP="004E4F7F">
            <w:pPr>
              <w:ind w:left="135"/>
              <w:rPr>
                <w:rFonts w:asciiTheme="minorHAnsi" w:hAnsiTheme="minorHAnsi" w:cstheme="minorHAnsi"/>
                <w:b/>
                <w:bCs/>
                <w:lang w:val="fr-FR"/>
              </w:rPr>
            </w:pPr>
            <w:r w:rsidRPr="004E4F7F">
              <w:rPr>
                <w:rFonts w:asciiTheme="minorHAnsi" w:hAnsiTheme="minorHAnsi" w:cstheme="minorHAnsi"/>
                <w:b/>
                <w:bCs/>
                <w:lang w:val="fr-FR"/>
              </w:rPr>
              <w:lastRenderedPageBreak/>
              <w:t>Attente</w:t>
            </w:r>
          </w:p>
          <w:p w14:paraId="7461CED8" w14:textId="0430672D" w:rsidR="00301F19" w:rsidRPr="004E4F7F" w:rsidRDefault="004E4F7F" w:rsidP="004E4F7F">
            <w:pPr>
              <w:pStyle w:val="TableParagraph"/>
              <w:spacing w:before="1" w:line="235" w:lineRule="exact"/>
              <w:rPr>
                <w:b/>
                <w:bCs/>
                <w:sz w:val="20"/>
                <w:lang w:val="fr-CA"/>
              </w:rPr>
            </w:pPr>
            <w:r w:rsidRPr="004E4F7F">
              <w:rPr>
                <w:rFonts w:asciiTheme="minorHAnsi" w:hAnsiTheme="minorHAnsi" w:cstheme="minorHAnsi"/>
                <w:b/>
                <w:bCs/>
                <w:lang w:val="fr-FR"/>
              </w:rPr>
              <w:t>C3. Codage : résoudre des problèmes et créer des représentations de situations mathématiques de façons computationnelles à l’aide de concepts et d’habiletés en codage</w:t>
            </w:r>
          </w:p>
        </w:tc>
      </w:tr>
      <w:tr w:rsidR="00301F19" w:rsidRPr="004F08F1" w14:paraId="7461CEDC" w14:textId="77777777" w:rsidTr="006B1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5"/>
        </w:trPr>
        <w:tc>
          <w:tcPr>
            <w:tcW w:w="17451" w:type="dxa"/>
            <w:gridSpan w:val="6"/>
            <w:shd w:val="clear" w:color="auto" w:fill="D9D9D9" w:themeFill="background1" w:themeFillShade="D9"/>
          </w:tcPr>
          <w:p w14:paraId="01F4DDDC" w14:textId="77777777" w:rsidR="004E4F7F" w:rsidRPr="004E4F7F" w:rsidRDefault="004E4F7F" w:rsidP="004E4F7F">
            <w:pPr>
              <w:ind w:left="135"/>
              <w:rPr>
                <w:rFonts w:asciiTheme="minorHAnsi" w:hAnsiTheme="minorHAnsi" w:cstheme="minorHAnsi"/>
                <w:b/>
                <w:bCs/>
                <w:lang w:val="fr-FR"/>
              </w:rPr>
            </w:pPr>
            <w:r w:rsidRPr="004E4F7F">
              <w:rPr>
                <w:rFonts w:asciiTheme="minorHAnsi" w:hAnsiTheme="minorHAnsi" w:cstheme="minorHAnsi"/>
                <w:b/>
                <w:bCs/>
                <w:lang w:val="fr-FR"/>
              </w:rPr>
              <w:t>Contenu d’apprentissage</w:t>
            </w:r>
          </w:p>
          <w:p w14:paraId="7461CEDB" w14:textId="29F00495" w:rsidR="00301F19" w:rsidRPr="004E4F7F" w:rsidRDefault="004E4F7F" w:rsidP="004E4F7F">
            <w:pPr>
              <w:pStyle w:val="TableParagraph"/>
              <w:spacing w:line="233" w:lineRule="exact"/>
              <w:rPr>
                <w:b/>
                <w:bCs/>
                <w:sz w:val="20"/>
                <w:lang w:val="fr-CA"/>
              </w:rPr>
            </w:pPr>
            <w:r w:rsidRPr="004E4F7F">
              <w:rPr>
                <w:rFonts w:asciiTheme="minorHAnsi" w:hAnsiTheme="minorHAnsi" w:cstheme="minorHAnsi"/>
                <w:b/>
                <w:bCs/>
                <w:lang w:val="fr-FR"/>
              </w:rPr>
              <w:t>Habiletés en codage</w:t>
            </w:r>
          </w:p>
        </w:tc>
      </w:tr>
      <w:tr w:rsidR="00C90F6F" w:rsidRPr="00CF09D3" w14:paraId="7461CEE6" w14:textId="77777777" w:rsidTr="006B1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0"/>
        </w:trPr>
        <w:tc>
          <w:tcPr>
            <w:tcW w:w="4344" w:type="dxa"/>
            <w:gridSpan w:val="3"/>
            <w:vMerge w:val="restart"/>
          </w:tcPr>
          <w:p w14:paraId="38D0FABA" w14:textId="7A95E917" w:rsidR="00C90F6F" w:rsidRPr="003E4214" w:rsidRDefault="00C90F6F" w:rsidP="003E4214">
            <w:pPr>
              <w:pStyle w:val="TableParagraph"/>
              <w:rPr>
                <w:sz w:val="20"/>
                <w:szCs w:val="20"/>
                <w:lang w:val="fr-CA"/>
              </w:rPr>
            </w:pPr>
            <w:r w:rsidRPr="003E4214">
              <w:rPr>
                <w:b/>
                <w:sz w:val="20"/>
                <w:szCs w:val="20"/>
                <w:lang w:val="fr-CA"/>
              </w:rPr>
              <w:t xml:space="preserve">C3.1 </w:t>
            </w:r>
            <w:r w:rsidR="008D6902" w:rsidRPr="003E4214">
              <w:rPr>
                <w:rFonts w:asciiTheme="minorHAnsi" w:hAnsiTheme="minorHAnsi" w:cstheme="minorHAnsi"/>
                <w:sz w:val="20"/>
                <w:szCs w:val="20"/>
                <w:lang w:val="fr-FR"/>
              </w:rPr>
              <w:t>Résoudre des problèmes et créer des représentations de situations mathématiques de façons computationnelles en écrivant et exécutant des codes, y compris des codes comprenant des événements séquentiels, simultanés et répétitifs.</w:t>
            </w:r>
          </w:p>
        </w:tc>
        <w:tc>
          <w:tcPr>
            <w:tcW w:w="6403" w:type="dxa"/>
            <w:gridSpan w:val="2"/>
            <w:vMerge w:val="restart"/>
          </w:tcPr>
          <w:p w14:paraId="4CF32AC8" w14:textId="77777777" w:rsidR="006621FF" w:rsidRPr="004F24B4" w:rsidRDefault="006621FF" w:rsidP="006621FF">
            <w:pPr>
              <w:pStyle w:val="TableParagraph"/>
              <w:spacing w:before="3"/>
              <w:ind w:left="136" w:hanging="16"/>
              <w:rPr>
                <w:rFonts w:asciiTheme="minorHAnsi" w:hAnsiTheme="minorHAnsi" w:cstheme="minorHAnsi"/>
                <w:b/>
                <w:i/>
                <w:iCs/>
                <w:sz w:val="20"/>
                <w:szCs w:val="20"/>
                <w:lang w:val="fr-CA"/>
              </w:rPr>
            </w:pPr>
            <w:r w:rsidRPr="004F24B4">
              <w:rPr>
                <w:rFonts w:asciiTheme="minorHAnsi" w:hAnsiTheme="minorHAnsi" w:cstheme="minorHAnsi"/>
                <w:b/>
                <w:i/>
                <w:iCs/>
                <w:sz w:val="20"/>
                <w:szCs w:val="20"/>
                <w:lang w:val="fr-CA"/>
              </w:rPr>
              <w:t>Liens avec d’autres domaines</w:t>
            </w:r>
          </w:p>
          <w:p w14:paraId="7461CEDE" w14:textId="11D92FC9" w:rsidR="00C90F6F" w:rsidRPr="003E4214" w:rsidRDefault="006621FF" w:rsidP="006621FF">
            <w:pPr>
              <w:pStyle w:val="TableParagraph"/>
              <w:spacing w:line="234" w:lineRule="exact"/>
              <w:ind w:left="136" w:hanging="16"/>
              <w:rPr>
                <w:b/>
                <w:i/>
                <w:iCs/>
                <w:sz w:val="20"/>
                <w:szCs w:val="20"/>
                <w:lang w:val="fr-CA"/>
              </w:rPr>
            </w:pPr>
            <w:r w:rsidRPr="004F24B4">
              <w:rPr>
                <w:rFonts w:asciiTheme="minorHAnsi" w:hAnsiTheme="minorHAnsi" w:cstheme="minorHAnsi"/>
                <w:b/>
                <w:bCs/>
                <w:i/>
                <w:iCs/>
                <w:sz w:val="20"/>
                <w:szCs w:val="20"/>
                <w:lang w:val="fr-FR"/>
              </w:rPr>
              <w:t>La géométrie, unité 3 : La cartographie et le codage</w:t>
            </w:r>
          </w:p>
          <w:p w14:paraId="0373D157" w14:textId="30D0BEFF" w:rsidR="006621FF" w:rsidRPr="003E4214" w:rsidRDefault="006621FF" w:rsidP="006621FF">
            <w:pPr>
              <w:ind w:left="136" w:hanging="16"/>
              <w:rPr>
                <w:rFonts w:asciiTheme="minorHAnsi" w:hAnsiTheme="minorHAnsi" w:cstheme="minorHAnsi"/>
                <w:i/>
                <w:iCs/>
                <w:sz w:val="20"/>
                <w:szCs w:val="20"/>
                <w:lang w:val="fr-FR"/>
              </w:rPr>
            </w:pPr>
            <w:r w:rsidRPr="003E4214">
              <w:rPr>
                <w:rFonts w:asciiTheme="minorHAnsi" w:hAnsiTheme="minorHAnsi" w:cstheme="minorHAnsi"/>
                <w:i/>
                <w:iCs/>
                <w:sz w:val="20"/>
                <w:szCs w:val="20"/>
                <w:lang w:val="fr-FR"/>
              </w:rPr>
              <w:t xml:space="preserve">11 : Décrire </w:t>
            </w:r>
            <w:r w:rsidR="00EF48BB">
              <w:rPr>
                <w:rFonts w:asciiTheme="minorHAnsi" w:hAnsiTheme="minorHAnsi" w:cstheme="minorHAnsi"/>
                <w:i/>
                <w:iCs/>
                <w:sz w:val="20"/>
                <w:szCs w:val="20"/>
                <w:lang w:val="fr-FR"/>
              </w:rPr>
              <w:t>la position</w:t>
            </w:r>
          </w:p>
          <w:p w14:paraId="1793BA57" w14:textId="291D6821" w:rsidR="00C90F6F" w:rsidRPr="003E4214" w:rsidRDefault="006621FF" w:rsidP="006621FF">
            <w:pPr>
              <w:pStyle w:val="TableParagraph"/>
              <w:ind w:left="136" w:right="311" w:hanging="16"/>
              <w:rPr>
                <w:i/>
                <w:iCs/>
                <w:sz w:val="20"/>
                <w:szCs w:val="20"/>
                <w:lang w:val="fr-CA"/>
              </w:rPr>
            </w:pPr>
            <w:r w:rsidRPr="003E4214">
              <w:rPr>
                <w:rFonts w:asciiTheme="minorHAnsi" w:hAnsiTheme="minorHAnsi" w:cstheme="minorHAnsi"/>
                <w:i/>
                <w:iCs/>
                <w:sz w:val="20"/>
                <w:szCs w:val="20"/>
                <w:lang w:val="fr-FR"/>
              </w:rPr>
              <w:t xml:space="preserve">13 : Décrire des </w:t>
            </w:r>
            <w:r w:rsidR="00EF48BB">
              <w:rPr>
                <w:rFonts w:asciiTheme="minorHAnsi" w:hAnsiTheme="minorHAnsi" w:cstheme="minorHAnsi"/>
                <w:i/>
                <w:iCs/>
                <w:sz w:val="20"/>
                <w:szCs w:val="20"/>
                <w:lang w:val="fr-FR"/>
              </w:rPr>
              <w:t>mouvements dans un plan</w:t>
            </w:r>
          </w:p>
          <w:p w14:paraId="26EA51BD" w14:textId="1190CE53" w:rsidR="00C90F6F" w:rsidRPr="003E4214" w:rsidRDefault="006621FF" w:rsidP="006621FF">
            <w:pPr>
              <w:pStyle w:val="TableParagraph"/>
              <w:ind w:left="136" w:right="311" w:hanging="16"/>
              <w:rPr>
                <w:i/>
                <w:iCs/>
                <w:sz w:val="20"/>
                <w:szCs w:val="20"/>
                <w:lang w:val="fr-CA"/>
              </w:rPr>
            </w:pPr>
            <w:r w:rsidRPr="003E4214">
              <w:rPr>
                <w:rFonts w:asciiTheme="minorHAnsi" w:hAnsiTheme="minorHAnsi" w:cstheme="minorHAnsi"/>
                <w:i/>
                <w:iCs/>
                <w:sz w:val="20"/>
                <w:szCs w:val="20"/>
                <w:lang w:val="fr-FR"/>
              </w:rPr>
              <w:t>Carte de l’élève 23 : Des courses dans le voisinage</w:t>
            </w:r>
          </w:p>
          <w:p w14:paraId="731B0B04" w14:textId="44AA25BD" w:rsidR="006621FF" w:rsidRPr="003E4214" w:rsidRDefault="006621FF" w:rsidP="006621FF">
            <w:pPr>
              <w:ind w:left="136" w:hanging="16"/>
              <w:rPr>
                <w:rFonts w:asciiTheme="minorHAnsi" w:hAnsiTheme="minorHAnsi" w:cstheme="minorHAnsi"/>
                <w:i/>
                <w:iCs/>
                <w:sz w:val="20"/>
                <w:szCs w:val="20"/>
                <w:lang w:val="fr-FR"/>
              </w:rPr>
            </w:pPr>
            <w:r w:rsidRPr="003E4214">
              <w:rPr>
                <w:rFonts w:asciiTheme="minorHAnsi" w:hAnsiTheme="minorHAnsi" w:cstheme="minorHAnsi"/>
                <w:i/>
                <w:iCs/>
                <w:sz w:val="20"/>
                <w:szCs w:val="20"/>
                <w:lang w:val="fr-FR"/>
              </w:rPr>
              <w:t>14 : Le codage dans une grille</w:t>
            </w:r>
          </w:p>
          <w:p w14:paraId="7461CEE1" w14:textId="453E962B" w:rsidR="00C90F6F" w:rsidRPr="003E4214" w:rsidRDefault="006621FF" w:rsidP="006621FF">
            <w:pPr>
              <w:pStyle w:val="TableParagraph"/>
              <w:spacing w:before="3"/>
              <w:ind w:left="136" w:hanging="16"/>
              <w:rPr>
                <w:sz w:val="20"/>
                <w:szCs w:val="20"/>
                <w:lang w:val="fr-CA"/>
              </w:rPr>
            </w:pPr>
            <w:r w:rsidRPr="003E4214">
              <w:rPr>
                <w:rFonts w:asciiTheme="minorHAnsi" w:hAnsiTheme="minorHAnsi" w:cstheme="minorHAnsi"/>
                <w:i/>
                <w:iCs/>
                <w:sz w:val="20"/>
                <w:szCs w:val="20"/>
                <w:lang w:val="fr-FR"/>
              </w:rPr>
              <w:t xml:space="preserve">15 : </w:t>
            </w:r>
            <w:r w:rsidR="00137723">
              <w:rPr>
                <w:rFonts w:asciiTheme="minorHAnsi" w:hAnsiTheme="minorHAnsi" w:cstheme="minorHAnsi"/>
                <w:i/>
                <w:iCs/>
                <w:sz w:val="20"/>
                <w:szCs w:val="20"/>
                <w:lang w:val="fr-FR"/>
              </w:rPr>
              <w:t>Examiner</w:t>
            </w:r>
            <w:r w:rsidRPr="003E4214">
              <w:rPr>
                <w:rFonts w:asciiTheme="minorHAnsi" w:hAnsiTheme="minorHAnsi" w:cstheme="minorHAnsi"/>
                <w:i/>
                <w:iCs/>
                <w:sz w:val="20"/>
                <w:szCs w:val="20"/>
                <w:lang w:val="fr-FR"/>
              </w:rPr>
              <w:t xml:space="preserve"> les boucles </w:t>
            </w:r>
            <w:r w:rsidR="00137723">
              <w:rPr>
                <w:rFonts w:asciiTheme="minorHAnsi" w:hAnsiTheme="minorHAnsi" w:cstheme="minorHAnsi"/>
                <w:i/>
                <w:iCs/>
                <w:sz w:val="20"/>
                <w:szCs w:val="20"/>
                <w:lang w:val="fr-FR"/>
              </w:rPr>
              <w:t>de codage</w:t>
            </w:r>
          </w:p>
        </w:tc>
        <w:tc>
          <w:tcPr>
            <w:tcW w:w="6704" w:type="dxa"/>
            <w:vMerge w:val="restart"/>
          </w:tcPr>
          <w:p w14:paraId="0314A247" w14:textId="78309A8D" w:rsidR="00C90F6F" w:rsidRPr="003E4214" w:rsidRDefault="000718AB" w:rsidP="004876FF">
            <w:pPr>
              <w:pStyle w:val="TableParagraph"/>
              <w:ind w:left="114" w:right="311" w:hanging="14"/>
              <w:rPr>
                <w:i/>
                <w:iCs/>
                <w:sz w:val="20"/>
                <w:szCs w:val="20"/>
                <w:lang w:val="fr-CA"/>
              </w:rPr>
            </w:pPr>
            <w:r w:rsidRPr="003E4214">
              <w:rPr>
                <w:rFonts w:asciiTheme="minorHAnsi" w:hAnsiTheme="minorHAnsi" w:cstheme="minorHAnsi"/>
                <w:i/>
                <w:iCs/>
                <w:sz w:val="20"/>
                <w:szCs w:val="20"/>
                <w:lang w:val="fr-FR"/>
              </w:rPr>
              <w:t>1</w:t>
            </w:r>
            <w:r w:rsidR="001828AA">
              <w:rPr>
                <w:rFonts w:asciiTheme="minorHAnsi" w:hAnsiTheme="minorHAnsi" w:cstheme="minorHAnsi"/>
                <w:i/>
                <w:iCs/>
                <w:sz w:val="20"/>
                <w:szCs w:val="20"/>
                <w:lang w:val="fr-FR"/>
              </w:rPr>
              <w:t>6</w:t>
            </w:r>
            <w:r w:rsidRPr="003E4214">
              <w:rPr>
                <w:rFonts w:asciiTheme="minorHAnsi" w:hAnsiTheme="minorHAnsi" w:cstheme="minorHAnsi"/>
                <w:i/>
                <w:iCs/>
                <w:sz w:val="20"/>
                <w:szCs w:val="20"/>
                <w:lang w:val="fr-FR"/>
              </w:rPr>
              <w:t xml:space="preserve"> : </w:t>
            </w:r>
            <w:r w:rsidR="001828AA" w:rsidRPr="003E4214">
              <w:rPr>
                <w:rFonts w:asciiTheme="minorHAnsi" w:hAnsiTheme="minorHAnsi" w:cstheme="minorHAnsi"/>
                <w:i/>
                <w:iCs/>
                <w:sz w:val="20"/>
                <w:szCs w:val="20"/>
                <w:lang w:val="fr-FR"/>
              </w:rPr>
              <w:t xml:space="preserve">Décrire des </w:t>
            </w:r>
            <w:r w:rsidR="001828AA">
              <w:rPr>
                <w:rFonts w:asciiTheme="minorHAnsi" w:hAnsiTheme="minorHAnsi" w:cstheme="minorHAnsi"/>
                <w:i/>
                <w:iCs/>
                <w:sz w:val="20"/>
                <w:szCs w:val="20"/>
                <w:lang w:val="fr-FR"/>
              </w:rPr>
              <w:t>mouvements dans un plan</w:t>
            </w:r>
          </w:p>
          <w:p w14:paraId="49A22EDF" w14:textId="5A8C119E" w:rsidR="00C90F6F" w:rsidRPr="003E4214" w:rsidRDefault="003E4214" w:rsidP="004876FF">
            <w:pPr>
              <w:pStyle w:val="TableParagraph"/>
              <w:ind w:left="114" w:right="311" w:hanging="14"/>
              <w:rPr>
                <w:i/>
                <w:iCs/>
                <w:sz w:val="20"/>
                <w:szCs w:val="20"/>
                <w:lang w:val="fr-CA"/>
              </w:rPr>
            </w:pPr>
            <w:r w:rsidRPr="003E4214">
              <w:rPr>
                <w:rFonts w:asciiTheme="minorHAnsi" w:hAnsiTheme="minorHAnsi" w:cstheme="minorHAnsi"/>
                <w:i/>
                <w:iCs/>
                <w:sz w:val="20"/>
                <w:szCs w:val="20"/>
                <w:lang w:val="fr-FR"/>
              </w:rPr>
              <w:t>Carte de l’élève 29 : Des courses dans le voisinage</w:t>
            </w:r>
          </w:p>
          <w:p w14:paraId="418F7C25" w14:textId="77777777" w:rsidR="004876FF" w:rsidRDefault="004876FF" w:rsidP="004876FF">
            <w:pPr>
              <w:ind w:left="114" w:hanging="14"/>
              <w:rPr>
                <w:rFonts w:asciiTheme="minorHAnsi" w:hAnsiTheme="minorHAnsi" w:cstheme="minorHAnsi"/>
                <w:sz w:val="20"/>
                <w:szCs w:val="20"/>
                <w:lang w:val="fr-FR"/>
              </w:rPr>
            </w:pPr>
          </w:p>
          <w:p w14:paraId="7461CEE3" w14:textId="2ED4B680" w:rsidR="00C90F6F" w:rsidRPr="003E4214" w:rsidRDefault="00CF09D3" w:rsidP="004876FF">
            <w:pPr>
              <w:ind w:left="114" w:hanging="14"/>
              <w:rPr>
                <w:sz w:val="20"/>
                <w:szCs w:val="20"/>
                <w:lang w:val="fr-CA"/>
              </w:rPr>
            </w:pPr>
            <w:r w:rsidRPr="00CF09D3">
              <w:rPr>
                <w:rFonts w:asciiTheme="minorHAnsi" w:hAnsiTheme="minorHAnsi" w:cstheme="minorHAnsi"/>
                <w:sz w:val="20"/>
                <w:szCs w:val="20"/>
                <w:lang w:val="fr-FR"/>
              </w:rPr>
              <w:t>Décrire des mouvements dans un plan</w:t>
            </w:r>
            <w:r w:rsidR="003E4214" w:rsidRPr="00CF09D3">
              <w:rPr>
                <w:rFonts w:asciiTheme="minorHAnsi" w:hAnsiTheme="minorHAnsi" w:cstheme="minorHAnsi"/>
                <w:sz w:val="20"/>
                <w:szCs w:val="20"/>
                <w:lang w:val="fr-FR"/>
              </w:rPr>
              <w:t>,</w:t>
            </w:r>
            <w:r w:rsidR="003E4214" w:rsidRPr="003E4214">
              <w:rPr>
                <w:rFonts w:asciiTheme="minorHAnsi" w:eastAsia="Times New Roman" w:hAnsiTheme="minorHAnsi" w:cstheme="minorBidi"/>
                <w:i/>
                <w:iCs/>
                <w:sz w:val="20"/>
                <w:szCs w:val="20"/>
                <w:lang w:val="fr-CA"/>
              </w:rPr>
              <w:t xml:space="preserve"> </w:t>
            </w:r>
            <w:r w:rsidR="007A49B2">
              <w:rPr>
                <w:rFonts w:asciiTheme="minorHAnsi" w:hAnsiTheme="minorHAnsi" w:cstheme="minorHAnsi"/>
                <w:sz w:val="20"/>
                <w:szCs w:val="20"/>
                <w:lang w:val="fr-FR"/>
              </w:rPr>
              <w:t>c</w:t>
            </w:r>
            <w:r w:rsidR="003E4214" w:rsidRPr="003E4214">
              <w:rPr>
                <w:rFonts w:asciiTheme="minorHAnsi" w:hAnsiTheme="minorHAnsi" w:cstheme="minorHAnsi"/>
                <w:sz w:val="20"/>
                <w:szCs w:val="20"/>
                <w:lang w:val="fr-FR"/>
              </w:rPr>
              <w:t>arte</w:t>
            </w:r>
            <w:r w:rsidR="007A49B2">
              <w:rPr>
                <w:rFonts w:asciiTheme="minorHAnsi" w:hAnsiTheme="minorHAnsi" w:cstheme="minorHAnsi"/>
                <w:sz w:val="20"/>
                <w:szCs w:val="20"/>
                <w:lang w:val="fr-FR"/>
              </w:rPr>
              <w:t>s</w:t>
            </w:r>
            <w:r w:rsidR="003E4214" w:rsidRPr="003E4214">
              <w:rPr>
                <w:rFonts w:asciiTheme="minorHAnsi" w:hAnsiTheme="minorHAnsi" w:cstheme="minorHAnsi"/>
                <w:sz w:val="20"/>
                <w:szCs w:val="20"/>
                <w:lang w:val="fr-FR"/>
              </w:rPr>
              <w:t xml:space="preserve"> de l’élève</w:t>
            </w:r>
            <w:r w:rsidR="003E4214" w:rsidRPr="003E4214">
              <w:rPr>
                <w:rFonts w:asciiTheme="minorHAnsi" w:hAnsiTheme="minorHAnsi" w:cstheme="minorHAnsi"/>
                <w:i/>
                <w:iCs/>
                <w:sz w:val="20"/>
                <w:szCs w:val="20"/>
                <w:lang w:val="fr-FR"/>
              </w:rPr>
              <w:t xml:space="preserve"> </w:t>
            </w:r>
            <w:r w:rsidR="7871A59E" w:rsidRPr="003E4214">
              <w:rPr>
                <w:sz w:val="20"/>
                <w:szCs w:val="20"/>
                <w:lang w:val="fr-CA"/>
              </w:rPr>
              <w:t xml:space="preserve">29A </w:t>
            </w:r>
            <w:r w:rsidR="003E4214" w:rsidRPr="003E4214">
              <w:rPr>
                <w:sz w:val="20"/>
                <w:szCs w:val="20"/>
                <w:lang w:val="fr-CA"/>
              </w:rPr>
              <w:t>et</w:t>
            </w:r>
            <w:r w:rsidR="7871A59E" w:rsidRPr="003E4214">
              <w:rPr>
                <w:sz w:val="20"/>
                <w:szCs w:val="20"/>
                <w:lang w:val="fr-CA"/>
              </w:rPr>
              <w:t xml:space="preserve"> 29B </w:t>
            </w:r>
            <w:r w:rsidR="006E3175">
              <w:rPr>
                <w:sz w:val="20"/>
                <w:szCs w:val="20"/>
                <w:lang w:val="fr-CA"/>
              </w:rPr>
              <w:t>sont</w:t>
            </w:r>
            <w:r w:rsidR="7871A59E" w:rsidRPr="003E4214">
              <w:rPr>
                <w:sz w:val="20"/>
                <w:szCs w:val="20"/>
                <w:lang w:val="fr-CA"/>
              </w:rPr>
              <w:t xml:space="preserve"> </w:t>
            </w:r>
            <w:r w:rsidR="003E4214" w:rsidRPr="003E4214">
              <w:rPr>
                <w:sz w:val="20"/>
                <w:szCs w:val="20"/>
                <w:lang w:val="fr-CA"/>
              </w:rPr>
              <w:t>maintenant</w:t>
            </w:r>
            <w:r w:rsidR="007A49B2">
              <w:rPr>
                <w:sz w:val="20"/>
                <w:szCs w:val="20"/>
                <w:lang w:val="fr-CA"/>
              </w:rPr>
              <w:t xml:space="preserve"> étiquetées</w:t>
            </w:r>
            <w:r w:rsidR="003E4214" w:rsidRPr="003E4214">
              <w:rPr>
                <w:sz w:val="20"/>
                <w:szCs w:val="20"/>
                <w:lang w:val="fr-CA"/>
              </w:rPr>
              <w:t xml:space="preserve"> </w:t>
            </w:r>
            <w:r w:rsidR="7871A59E" w:rsidRPr="003E4214">
              <w:rPr>
                <w:sz w:val="20"/>
                <w:szCs w:val="20"/>
                <w:lang w:val="fr-CA"/>
              </w:rPr>
              <w:t xml:space="preserve">23A </w:t>
            </w:r>
            <w:r w:rsidR="00E13CF3">
              <w:rPr>
                <w:sz w:val="20"/>
                <w:szCs w:val="20"/>
                <w:lang w:val="fr-CA"/>
              </w:rPr>
              <w:t>et</w:t>
            </w:r>
            <w:r w:rsidR="7871A59E" w:rsidRPr="003E4214">
              <w:rPr>
                <w:sz w:val="20"/>
                <w:szCs w:val="20"/>
                <w:lang w:val="fr-CA"/>
              </w:rPr>
              <w:t xml:space="preserve"> 23B. </w:t>
            </w:r>
            <w:r w:rsidR="003E4214" w:rsidRPr="003E4214">
              <w:rPr>
                <w:sz w:val="20"/>
                <w:szCs w:val="20"/>
                <w:lang w:val="fr-CA"/>
              </w:rPr>
              <w:t>Aucun changement dans le contenu de la carte.</w:t>
            </w:r>
          </w:p>
        </w:tc>
      </w:tr>
      <w:tr w:rsidR="00C90F6F" w:rsidRPr="00CF09D3" w14:paraId="7461CEED" w14:textId="77777777" w:rsidTr="00A360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51"/>
        </w:trPr>
        <w:tc>
          <w:tcPr>
            <w:tcW w:w="4344" w:type="dxa"/>
            <w:gridSpan w:val="3"/>
            <w:vMerge/>
          </w:tcPr>
          <w:p w14:paraId="535340B5" w14:textId="77777777" w:rsidR="00C90F6F" w:rsidRPr="003E4214" w:rsidRDefault="00C90F6F">
            <w:pPr>
              <w:rPr>
                <w:sz w:val="20"/>
                <w:szCs w:val="20"/>
                <w:lang w:val="fr-CA"/>
              </w:rPr>
            </w:pPr>
          </w:p>
        </w:tc>
        <w:tc>
          <w:tcPr>
            <w:tcW w:w="6403" w:type="dxa"/>
            <w:gridSpan w:val="2"/>
            <w:vMerge/>
          </w:tcPr>
          <w:p w14:paraId="7461CEE8" w14:textId="080217AF" w:rsidR="00C90F6F" w:rsidRPr="003E4214" w:rsidRDefault="00C90F6F">
            <w:pPr>
              <w:rPr>
                <w:sz w:val="20"/>
                <w:szCs w:val="20"/>
                <w:lang w:val="fr-CA"/>
              </w:rPr>
            </w:pPr>
          </w:p>
        </w:tc>
        <w:tc>
          <w:tcPr>
            <w:tcW w:w="6704" w:type="dxa"/>
            <w:vMerge/>
          </w:tcPr>
          <w:p w14:paraId="7461CEE9" w14:textId="77777777" w:rsidR="00C90F6F" w:rsidRPr="003E4214" w:rsidRDefault="00C90F6F">
            <w:pPr>
              <w:rPr>
                <w:sz w:val="20"/>
                <w:szCs w:val="20"/>
                <w:lang w:val="fr-CA"/>
              </w:rPr>
            </w:pPr>
          </w:p>
        </w:tc>
      </w:tr>
      <w:tr w:rsidR="00C90F6F" w:rsidRPr="004F08F1" w14:paraId="7461CEF8" w14:textId="77777777" w:rsidTr="006B1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0"/>
        </w:trPr>
        <w:tc>
          <w:tcPr>
            <w:tcW w:w="4344" w:type="dxa"/>
            <w:gridSpan w:val="3"/>
            <w:vMerge w:val="restart"/>
          </w:tcPr>
          <w:p w14:paraId="5FDCEA26" w14:textId="4F78B9F8" w:rsidR="00C90F6F" w:rsidRPr="003E4214" w:rsidRDefault="00C90F6F" w:rsidP="00301F19">
            <w:pPr>
              <w:pStyle w:val="TableParagraph"/>
              <w:spacing w:line="234" w:lineRule="exact"/>
              <w:ind w:left="109"/>
              <w:rPr>
                <w:b/>
                <w:i/>
                <w:iCs/>
                <w:sz w:val="20"/>
                <w:szCs w:val="20"/>
                <w:lang w:val="fr-CA"/>
              </w:rPr>
            </w:pPr>
            <w:r w:rsidRPr="003E4214">
              <w:rPr>
                <w:b/>
                <w:sz w:val="20"/>
                <w:szCs w:val="20"/>
                <w:lang w:val="fr-CA"/>
              </w:rPr>
              <w:t xml:space="preserve">C3.2 </w:t>
            </w:r>
            <w:r w:rsidR="008D6902" w:rsidRPr="003E4214">
              <w:rPr>
                <w:rFonts w:asciiTheme="minorHAnsi" w:hAnsiTheme="minorHAnsi" w:cstheme="minorHAnsi"/>
                <w:sz w:val="20"/>
                <w:szCs w:val="20"/>
                <w:lang w:val="fr-FR"/>
              </w:rPr>
              <w:t>Lire et modifier des codes donnés, y compris des codes comprenant des événements séquentiels, simultanés et répétitifs, et décrire l’incidence de ces changements sur les résultats.</w:t>
            </w:r>
            <w:r w:rsidRPr="003E4214">
              <w:rPr>
                <w:rFonts w:asciiTheme="minorHAnsi" w:eastAsia="Times New Roman" w:hAnsiTheme="minorHAnsi" w:cstheme="minorBidi"/>
                <w:color w:val="00B0F0"/>
                <w:sz w:val="20"/>
                <w:szCs w:val="20"/>
                <w:lang w:val="fr-CA"/>
              </w:rPr>
              <w:t xml:space="preserve"> </w:t>
            </w:r>
          </w:p>
        </w:tc>
        <w:tc>
          <w:tcPr>
            <w:tcW w:w="6403" w:type="dxa"/>
            <w:gridSpan w:val="2"/>
            <w:vMerge w:val="restart"/>
          </w:tcPr>
          <w:p w14:paraId="15D45F03" w14:textId="77777777" w:rsidR="00C3102A" w:rsidRPr="003E4214" w:rsidRDefault="00C3102A" w:rsidP="00C3102A">
            <w:pPr>
              <w:pStyle w:val="TableParagraph"/>
              <w:spacing w:before="3"/>
              <w:ind w:left="150" w:hanging="28"/>
              <w:rPr>
                <w:rFonts w:asciiTheme="minorHAnsi" w:hAnsiTheme="minorHAnsi" w:cstheme="minorHAnsi"/>
                <w:b/>
                <w:i/>
                <w:iCs/>
                <w:sz w:val="20"/>
                <w:szCs w:val="20"/>
                <w:lang w:val="fr-CA"/>
              </w:rPr>
            </w:pPr>
            <w:r w:rsidRPr="003E4214">
              <w:rPr>
                <w:rFonts w:asciiTheme="minorHAnsi" w:hAnsiTheme="minorHAnsi" w:cstheme="minorHAnsi"/>
                <w:b/>
                <w:i/>
                <w:iCs/>
                <w:sz w:val="20"/>
                <w:szCs w:val="20"/>
                <w:lang w:val="fr-CA"/>
              </w:rPr>
              <w:t>Liens avec d’autres domaines</w:t>
            </w:r>
          </w:p>
          <w:p w14:paraId="7461CEF0" w14:textId="4612CCAA" w:rsidR="00C90F6F" w:rsidRPr="003E4214" w:rsidRDefault="00C3102A" w:rsidP="00C3102A">
            <w:pPr>
              <w:pStyle w:val="TableParagraph"/>
              <w:spacing w:line="234" w:lineRule="exact"/>
              <w:ind w:left="150" w:hanging="28"/>
              <w:rPr>
                <w:b/>
                <w:i/>
                <w:iCs/>
                <w:sz w:val="20"/>
                <w:szCs w:val="20"/>
                <w:lang w:val="fr-CA"/>
              </w:rPr>
            </w:pPr>
            <w:r w:rsidRPr="003E4214">
              <w:rPr>
                <w:rFonts w:asciiTheme="minorHAnsi" w:hAnsiTheme="minorHAnsi" w:cstheme="minorHAnsi"/>
                <w:b/>
                <w:bCs/>
                <w:i/>
                <w:iCs/>
                <w:sz w:val="20"/>
                <w:szCs w:val="20"/>
                <w:lang w:val="fr-FR"/>
              </w:rPr>
              <w:t>La géométrie, unité 3 : La cartographie et le codage</w:t>
            </w:r>
          </w:p>
          <w:p w14:paraId="225A57D4" w14:textId="6A222FFC" w:rsidR="00C3102A" w:rsidRPr="003E4214" w:rsidRDefault="00C3102A" w:rsidP="00C3102A">
            <w:pPr>
              <w:ind w:left="150" w:hanging="28"/>
              <w:rPr>
                <w:rFonts w:asciiTheme="minorHAnsi" w:hAnsiTheme="minorHAnsi" w:cstheme="minorHAnsi"/>
                <w:i/>
                <w:iCs/>
                <w:sz w:val="20"/>
                <w:szCs w:val="20"/>
                <w:lang w:val="fr-FR"/>
              </w:rPr>
            </w:pPr>
            <w:r w:rsidRPr="003E4214">
              <w:rPr>
                <w:rFonts w:asciiTheme="minorHAnsi" w:hAnsiTheme="minorHAnsi" w:cstheme="minorHAnsi"/>
                <w:i/>
                <w:iCs/>
                <w:sz w:val="20"/>
                <w:szCs w:val="20"/>
                <w:lang w:val="fr-FR"/>
              </w:rPr>
              <w:t>14 : Le codage dans une grille</w:t>
            </w:r>
          </w:p>
          <w:p w14:paraId="37E0F2EE" w14:textId="59E70F07" w:rsidR="00C90F6F" w:rsidRPr="003E4214" w:rsidRDefault="00C3102A" w:rsidP="00C3102A">
            <w:pPr>
              <w:pStyle w:val="TableParagraph"/>
              <w:spacing w:before="5" w:line="235" w:lineRule="auto"/>
              <w:ind w:left="150" w:right="1122" w:hanging="28"/>
              <w:rPr>
                <w:i/>
                <w:iCs/>
                <w:sz w:val="20"/>
                <w:szCs w:val="20"/>
                <w:lang w:val="fr-CA"/>
              </w:rPr>
            </w:pPr>
            <w:r w:rsidRPr="003E4214">
              <w:rPr>
                <w:rFonts w:asciiTheme="minorHAnsi" w:hAnsiTheme="minorHAnsi" w:cstheme="minorHAnsi"/>
                <w:i/>
                <w:iCs/>
                <w:sz w:val="20"/>
                <w:szCs w:val="20"/>
                <w:lang w:val="fr-FR"/>
              </w:rPr>
              <w:t xml:space="preserve">15 : </w:t>
            </w:r>
            <w:r w:rsidR="00A21D6F">
              <w:rPr>
                <w:rFonts w:asciiTheme="minorHAnsi" w:hAnsiTheme="minorHAnsi" w:cstheme="minorHAnsi"/>
                <w:i/>
                <w:iCs/>
                <w:sz w:val="20"/>
                <w:szCs w:val="20"/>
                <w:lang w:val="fr-FR"/>
              </w:rPr>
              <w:t>Examiner</w:t>
            </w:r>
            <w:r w:rsidR="00A21D6F" w:rsidRPr="003E4214">
              <w:rPr>
                <w:rFonts w:asciiTheme="minorHAnsi" w:hAnsiTheme="minorHAnsi" w:cstheme="minorHAnsi"/>
                <w:i/>
                <w:iCs/>
                <w:sz w:val="20"/>
                <w:szCs w:val="20"/>
                <w:lang w:val="fr-FR"/>
              </w:rPr>
              <w:t xml:space="preserve"> les boucles </w:t>
            </w:r>
            <w:r w:rsidR="00A21D6F">
              <w:rPr>
                <w:rFonts w:asciiTheme="minorHAnsi" w:hAnsiTheme="minorHAnsi" w:cstheme="minorHAnsi"/>
                <w:i/>
                <w:iCs/>
                <w:sz w:val="20"/>
                <w:szCs w:val="20"/>
                <w:lang w:val="fr-FR"/>
              </w:rPr>
              <w:t>de codage</w:t>
            </w:r>
          </w:p>
          <w:p w14:paraId="7461CEF2" w14:textId="56DF87BA" w:rsidR="00C90F6F" w:rsidRPr="003E4214" w:rsidRDefault="00C3102A" w:rsidP="00C3102A">
            <w:pPr>
              <w:pStyle w:val="TableParagraph"/>
              <w:spacing w:before="5" w:line="235" w:lineRule="auto"/>
              <w:ind w:left="150" w:right="1122" w:hanging="28"/>
              <w:rPr>
                <w:i/>
                <w:iCs/>
                <w:sz w:val="20"/>
                <w:szCs w:val="20"/>
                <w:lang w:val="fr-CA"/>
              </w:rPr>
            </w:pPr>
            <w:r w:rsidRPr="003E4214">
              <w:rPr>
                <w:rFonts w:asciiTheme="minorHAnsi" w:hAnsiTheme="minorHAnsi" w:cstheme="minorHAnsi"/>
                <w:i/>
                <w:iCs/>
                <w:sz w:val="20"/>
                <w:szCs w:val="20"/>
                <w:lang w:val="fr-FR"/>
              </w:rPr>
              <w:t xml:space="preserve">16 : Modifier </w:t>
            </w:r>
            <w:r w:rsidR="002B74F6">
              <w:rPr>
                <w:rFonts w:asciiTheme="minorHAnsi" w:hAnsiTheme="minorHAnsi" w:cstheme="minorHAnsi"/>
                <w:i/>
                <w:iCs/>
                <w:sz w:val="20"/>
                <w:szCs w:val="20"/>
                <w:lang w:val="fr-FR"/>
              </w:rPr>
              <w:t>un</w:t>
            </w:r>
            <w:r w:rsidRPr="003E4214">
              <w:rPr>
                <w:rFonts w:asciiTheme="minorHAnsi" w:hAnsiTheme="minorHAnsi" w:cstheme="minorHAnsi"/>
                <w:i/>
                <w:iCs/>
                <w:sz w:val="20"/>
                <w:szCs w:val="20"/>
                <w:lang w:val="fr-FR"/>
              </w:rPr>
              <w:t xml:space="preserve"> code</w:t>
            </w:r>
          </w:p>
          <w:p w14:paraId="407979C2" w14:textId="3C28B11A" w:rsidR="00C90F6F" w:rsidRPr="003E4214" w:rsidRDefault="00C3102A" w:rsidP="00C3102A">
            <w:pPr>
              <w:pStyle w:val="TableParagraph"/>
              <w:spacing w:before="3"/>
              <w:ind w:left="150" w:hanging="28"/>
              <w:rPr>
                <w:rFonts w:asciiTheme="minorHAnsi" w:eastAsia="Times New Roman" w:hAnsiTheme="minorHAnsi" w:cstheme="minorBidi"/>
                <w:i/>
                <w:iCs/>
                <w:sz w:val="20"/>
                <w:szCs w:val="20"/>
                <w:lang w:val="fr-CA"/>
              </w:rPr>
            </w:pPr>
            <w:r w:rsidRPr="003E4214">
              <w:rPr>
                <w:rFonts w:asciiTheme="minorHAnsi" w:hAnsiTheme="minorHAnsi" w:cstheme="minorHAnsi"/>
                <w:i/>
                <w:iCs/>
                <w:sz w:val="20"/>
                <w:szCs w:val="20"/>
                <w:lang w:val="fr-FR"/>
              </w:rPr>
              <w:t>17 : La cartographie et le codage : Approfondissement</w:t>
            </w:r>
            <w:r w:rsidR="00C90F6F" w:rsidRPr="003E4214">
              <w:rPr>
                <w:rFonts w:asciiTheme="minorHAnsi" w:eastAsia="Times New Roman" w:hAnsiTheme="minorHAnsi" w:cstheme="minorBidi"/>
                <w:i/>
                <w:iCs/>
                <w:sz w:val="20"/>
                <w:szCs w:val="20"/>
                <w:lang w:val="fr-CA"/>
              </w:rPr>
              <w:t xml:space="preserve"> </w:t>
            </w:r>
          </w:p>
          <w:p w14:paraId="7461CEF3" w14:textId="46183BDA" w:rsidR="003C03A9" w:rsidRPr="003E4214" w:rsidRDefault="00C3102A" w:rsidP="00C3102A">
            <w:pPr>
              <w:pStyle w:val="TableParagraph"/>
              <w:ind w:left="150" w:right="311" w:hanging="28"/>
              <w:rPr>
                <w:i/>
                <w:iCs/>
                <w:sz w:val="20"/>
                <w:szCs w:val="20"/>
                <w:lang w:val="fr-CA"/>
              </w:rPr>
            </w:pPr>
            <w:r w:rsidRPr="003E4214">
              <w:rPr>
                <w:rFonts w:asciiTheme="minorHAnsi" w:hAnsiTheme="minorHAnsi" w:cstheme="minorHAnsi"/>
                <w:i/>
                <w:iCs/>
                <w:sz w:val="20"/>
                <w:szCs w:val="20"/>
                <w:lang w:val="fr-FR"/>
              </w:rPr>
              <w:t>Carte de l’élève 23 : Des courses dans le voisinage</w:t>
            </w:r>
          </w:p>
        </w:tc>
        <w:tc>
          <w:tcPr>
            <w:tcW w:w="6704" w:type="dxa"/>
            <w:vMerge w:val="restart"/>
          </w:tcPr>
          <w:p w14:paraId="7461CEF5" w14:textId="1D62DD92" w:rsidR="00C90F6F" w:rsidRPr="003E4214" w:rsidRDefault="00C90F6F" w:rsidP="00E16C5C">
            <w:pPr>
              <w:pStyle w:val="TableParagraph"/>
              <w:spacing w:before="1"/>
              <w:ind w:left="135"/>
              <w:rPr>
                <w:sz w:val="20"/>
                <w:szCs w:val="20"/>
                <w:lang w:val="fr-CA"/>
              </w:rPr>
            </w:pPr>
          </w:p>
        </w:tc>
      </w:tr>
      <w:tr w:rsidR="00C90F6F" w:rsidRPr="004F08F1" w14:paraId="7461CEFE" w14:textId="77777777" w:rsidTr="00C310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3"/>
        </w:trPr>
        <w:tc>
          <w:tcPr>
            <w:tcW w:w="4344" w:type="dxa"/>
            <w:gridSpan w:val="3"/>
            <w:vMerge/>
          </w:tcPr>
          <w:p w14:paraId="662B1469" w14:textId="77777777" w:rsidR="00C90F6F" w:rsidRPr="00C3102A" w:rsidRDefault="00C90F6F">
            <w:pPr>
              <w:rPr>
                <w:sz w:val="2"/>
                <w:szCs w:val="2"/>
                <w:lang w:val="fr-CA"/>
              </w:rPr>
            </w:pPr>
          </w:p>
        </w:tc>
        <w:tc>
          <w:tcPr>
            <w:tcW w:w="6403" w:type="dxa"/>
            <w:gridSpan w:val="2"/>
            <w:vMerge/>
          </w:tcPr>
          <w:p w14:paraId="7461CEFA" w14:textId="4280E702" w:rsidR="00C90F6F" w:rsidRPr="00C3102A" w:rsidRDefault="00C90F6F">
            <w:pPr>
              <w:rPr>
                <w:sz w:val="2"/>
                <w:szCs w:val="2"/>
                <w:lang w:val="fr-CA"/>
              </w:rPr>
            </w:pPr>
          </w:p>
        </w:tc>
        <w:tc>
          <w:tcPr>
            <w:tcW w:w="6704" w:type="dxa"/>
            <w:vMerge/>
          </w:tcPr>
          <w:p w14:paraId="7461CEFB" w14:textId="77777777" w:rsidR="00C90F6F" w:rsidRPr="00C3102A" w:rsidRDefault="00C90F6F">
            <w:pPr>
              <w:rPr>
                <w:sz w:val="2"/>
                <w:szCs w:val="2"/>
                <w:lang w:val="fr-CA"/>
              </w:rPr>
            </w:pPr>
          </w:p>
        </w:tc>
      </w:tr>
      <w:tr w:rsidR="00301F19" w:rsidRPr="004F08F1" w14:paraId="7461CF03" w14:textId="77777777" w:rsidTr="002908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2" w:type="dxa"/>
          <w:trHeight w:val="615"/>
        </w:trPr>
        <w:tc>
          <w:tcPr>
            <w:tcW w:w="17439" w:type="dxa"/>
            <w:gridSpan w:val="5"/>
            <w:shd w:val="clear" w:color="auto" w:fill="D9D9D9"/>
          </w:tcPr>
          <w:p w14:paraId="68091BA5" w14:textId="77777777" w:rsidR="00B4613F" w:rsidRPr="00B4613F" w:rsidRDefault="00B4613F" w:rsidP="00B4613F">
            <w:pPr>
              <w:ind w:left="135"/>
              <w:rPr>
                <w:rFonts w:asciiTheme="minorHAnsi" w:hAnsiTheme="minorHAnsi" w:cstheme="minorHAnsi"/>
                <w:b/>
                <w:bCs/>
                <w:lang w:val="fr-FR"/>
              </w:rPr>
            </w:pPr>
            <w:r w:rsidRPr="00B4613F">
              <w:rPr>
                <w:rFonts w:asciiTheme="minorHAnsi" w:hAnsiTheme="minorHAnsi" w:cstheme="minorHAnsi"/>
                <w:b/>
                <w:bCs/>
                <w:lang w:val="fr-FR"/>
              </w:rPr>
              <w:t>Attente</w:t>
            </w:r>
          </w:p>
          <w:p w14:paraId="7461CF02" w14:textId="40767AFC" w:rsidR="00301F19" w:rsidRPr="00B4613F" w:rsidRDefault="00B4613F" w:rsidP="00B4613F">
            <w:pPr>
              <w:pStyle w:val="TableParagraph"/>
              <w:rPr>
                <w:b/>
                <w:bCs/>
                <w:lang w:val="fr-CA"/>
              </w:rPr>
            </w:pPr>
            <w:r w:rsidRPr="00B4613F">
              <w:rPr>
                <w:rFonts w:asciiTheme="minorHAnsi" w:hAnsiTheme="minorHAnsi" w:cstheme="minorHAnsi"/>
                <w:b/>
                <w:bCs/>
                <w:lang w:val="fr-FR"/>
              </w:rPr>
              <w:t>C4. Modélisation mathématique : mettre en application le processus de modélisation mathématique pour représenter et analyser des situations de la vie quotidienne, ainsi que pour faire des prédictions et fournir des renseignements à leur sujet</w:t>
            </w:r>
          </w:p>
        </w:tc>
      </w:tr>
      <w:tr w:rsidR="00301F19" w:rsidRPr="00B4613F" w14:paraId="7461CF06" w14:textId="77777777" w:rsidTr="002908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2" w:type="dxa"/>
          <w:trHeight w:val="624"/>
        </w:trPr>
        <w:tc>
          <w:tcPr>
            <w:tcW w:w="17439" w:type="dxa"/>
            <w:gridSpan w:val="5"/>
            <w:shd w:val="clear" w:color="auto" w:fill="D9D9D9"/>
          </w:tcPr>
          <w:p w14:paraId="3BB9BD61" w14:textId="77777777" w:rsidR="00B4613F" w:rsidRPr="00B4613F" w:rsidRDefault="00B4613F" w:rsidP="00D62C1C">
            <w:pPr>
              <w:ind w:left="135" w:hanging="32"/>
              <w:rPr>
                <w:rFonts w:asciiTheme="minorHAnsi" w:hAnsiTheme="minorHAnsi" w:cstheme="minorHAnsi"/>
                <w:b/>
                <w:bCs/>
                <w:lang w:val="fr-FR"/>
              </w:rPr>
            </w:pPr>
            <w:r w:rsidRPr="00B4613F">
              <w:rPr>
                <w:rFonts w:asciiTheme="minorHAnsi" w:hAnsiTheme="minorHAnsi" w:cstheme="minorHAnsi"/>
                <w:b/>
                <w:bCs/>
                <w:lang w:val="fr-FR"/>
              </w:rPr>
              <w:t>Contenu d’apprentissage</w:t>
            </w:r>
          </w:p>
          <w:p w14:paraId="7461CF05" w14:textId="5FA2FEF7" w:rsidR="00301F19" w:rsidRPr="00B4613F" w:rsidRDefault="00B4613F" w:rsidP="00B4613F">
            <w:pPr>
              <w:pStyle w:val="TableParagraph"/>
              <w:spacing w:before="21"/>
              <w:rPr>
                <w:b/>
                <w:bCs/>
              </w:rPr>
            </w:pPr>
            <w:r w:rsidRPr="00B4613F">
              <w:rPr>
                <w:rFonts w:asciiTheme="minorHAnsi" w:hAnsiTheme="minorHAnsi" w:cstheme="minorHAnsi"/>
                <w:b/>
                <w:bCs/>
                <w:color w:val="000000" w:themeColor="text1"/>
                <w:lang w:val="fr-FR"/>
              </w:rPr>
              <w:t>Modélisation mathématique</w:t>
            </w:r>
          </w:p>
        </w:tc>
      </w:tr>
      <w:tr w:rsidR="00C90F6F" w:rsidRPr="004F08F1" w14:paraId="7461CF20" w14:textId="77777777" w:rsidTr="00257F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2" w:type="dxa"/>
          <w:trHeight w:val="4519"/>
        </w:trPr>
        <w:tc>
          <w:tcPr>
            <w:tcW w:w="4324" w:type="dxa"/>
          </w:tcPr>
          <w:p w14:paraId="42B8B1B5" w14:textId="2313B7A5" w:rsidR="00C90F6F" w:rsidRPr="00C11A7A" w:rsidRDefault="00FD2660" w:rsidP="001B4187">
            <w:pPr>
              <w:pStyle w:val="TableParagraph"/>
              <w:spacing w:line="260" w:lineRule="exact"/>
              <w:rPr>
                <w:i/>
                <w:sz w:val="20"/>
                <w:szCs w:val="20"/>
                <w:lang w:val="fr-CA"/>
              </w:rPr>
            </w:pPr>
            <w:r w:rsidRPr="00C11A7A">
              <w:rPr>
                <w:i/>
                <w:iCs/>
                <w:sz w:val="20"/>
                <w:szCs w:val="20"/>
                <w:lang w:val="fr-FR"/>
              </w:rPr>
              <w:t xml:space="preserve">Il n’y a pas de contenus d’apprentissage rattachés à cette attente. La </w:t>
            </w:r>
            <w:r w:rsidRPr="00C11A7A">
              <w:rPr>
                <w:i/>
                <w:iCs/>
                <w:sz w:val="20"/>
                <w:szCs w:val="20"/>
                <w:u w:val="single"/>
                <w:lang w:val="fr-FR"/>
              </w:rPr>
              <w:t>modélisation mathématique</w:t>
            </w:r>
            <w:r w:rsidRPr="00C11A7A">
              <w:rPr>
                <w:i/>
                <w:iCs/>
                <w:sz w:val="20"/>
                <w:szCs w:val="20"/>
                <w:lang w:val="fr-FR"/>
              </w:rPr>
              <w:t xml:space="preserve"> est un processus </w:t>
            </w:r>
            <w:r w:rsidRPr="00C11A7A">
              <w:rPr>
                <w:i/>
                <w:iCs/>
                <w:sz w:val="20"/>
                <w:szCs w:val="20"/>
                <w:u w:val="single"/>
                <w:lang w:val="fr-FR"/>
              </w:rPr>
              <w:t>itératif</w:t>
            </w:r>
            <w:r w:rsidRPr="00C11A7A">
              <w:rPr>
                <w:i/>
                <w:iCs/>
                <w:sz w:val="20"/>
                <w:szCs w:val="20"/>
                <w:lang w:val="fr-FR"/>
              </w:rPr>
              <w:t xml:space="preserve"> et interconnecté qui, lorsque mis en application dans divers contextes, permet aux élèves de transférer des apprentissages effectués dans d’autres domaines d’étude. L’évaluation porte sur la manifestation par l’élève de son apprentissage du processus de modélisation mathématique dans le contexte des concepts et des connaissances acquis dans les autres domaines</w:t>
            </w:r>
            <w:r w:rsidR="00C90F6F" w:rsidRPr="00C11A7A">
              <w:rPr>
                <w:i/>
                <w:sz w:val="20"/>
                <w:szCs w:val="20"/>
                <w:lang w:val="fr-CA"/>
              </w:rPr>
              <w:t>.</w:t>
            </w:r>
          </w:p>
        </w:tc>
        <w:tc>
          <w:tcPr>
            <w:tcW w:w="6397" w:type="dxa"/>
            <w:gridSpan w:val="2"/>
          </w:tcPr>
          <w:p w14:paraId="1664D183" w14:textId="3447D925" w:rsidR="00C90F6F" w:rsidRPr="00C11A7A" w:rsidRDefault="001073A3" w:rsidP="001073A3">
            <w:pPr>
              <w:pStyle w:val="TableParagraph"/>
              <w:ind w:left="137" w:hanging="14"/>
              <w:rPr>
                <w:b/>
                <w:sz w:val="20"/>
                <w:szCs w:val="20"/>
                <w:lang w:val="fr-CA"/>
              </w:rPr>
            </w:pPr>
            <w:r w:rsidRPr="00C11A7A">
              <w:rPr>
                <w:rFonts w:eastAsia="Open Sans"/>
                <w:b/>
                <w:bCs/>
                <w:sz w:val="20"/>
                <w:szCs w:val="20"/>
                <w:lang w:val="fr-FR"/>
              </w:rPr>
              <w:t>La mod</w:t>
            </w:r>
            <w:r w:rsidRPr="00C11A7A">
              <w:rPr>
                <w:rFonts w:eastAsia="Open Sans"/>
                <w:b/>
                <w:bCs/>
                <w:sz w:val="20"/>
                <w:szCs w:val="20"/>
                <w:lang w:val="fr-CA"/>
              </w:rPr>
              <w:t>élisation et l</w:t>
            </w:r>
            <w:r w:rsidRPr="00C11A7A">
              <w:rPr>
                <w:rFonts w:eastAsia="Open Sans"/>
                <w:b/>
                <w:bCs/>
                <w:sz w:val="20"/>
                <w:szCs w:val="20"/>
                <w:lang w:val="fr-FR"/>
              </w:rPr>
              <w:t xml:space="preserve">’algèbre, unité 1 : </w:t>
            </w:r>
            <w:r w:rsidR="00D17D2A" w:rsidRPr="00C11A7A">
              <w:rPr>
                <w:b/>
                <w:sz w:val="20"/>
                <w:szCs w:val="20"/>
                <w:lang w:val="fr-CA"/>
              </w:rPr>
              <w:t>Les régularités et les expressions</w:t>
            </w:r>
          </w:p>
          <w:p w14:paraId="2CF57391" w14:textId="77777777" w:rsidR="001073A3" w:rsidRPr="00C11A7A" w:rsidRDefault="001073A3" w:rsidP="001073A3">
            <w:pPr>
              <w:ind w:left="137" w:hanging="14"/>
              <w:rPr>
                <w:sz w:val="20"/>
                <w:szCs w:val="20"/>
                <w:lang w:val="fr-FR"/>
              </w:rPr>
            </w:pPr>
            <w:r w:rsidRPr="00C11A7A">
              <w:rPr>
                <w:sz w:val="20"/>
                <w:szCs w:val="20"/>
                <w:lang w:val="fr-FR"/>
              </w:rPr>
              <w:t>2 : Représenter des régularités </w:t>
            </w:r>
          </w:p>
          <w:p w14:paraId="7CB2C180" w14:textId="5F5F3A78" w:rsidR="00C90F6F" w:rsidRPr="00C11A7A" w:rsidRDefault="001073A3" w:rsidP="001073A3">
            <w:pPr>
              <w:pStyle w:val="TableParagraph"/>
              <w:spacing w:before="22"/>
              <w:ind w:left="137" w:right="861" w:hanging="14"/>
              <w:rPr>
                <w:sz w:val="20"/>
                <w:szCs w:val="20"/>
                <w:lang w:val="fr-CA"/>
              </w:rPr>
            </w:pPr>
            <w:r w:rsidRPr="00C11A7A">
              <w:rPr>
                <w:sz w:val="20"/>
                <w:szCs w:val="20"/>
                <w:lang w:val="fr-FR"/>
              </w:rPr>
              <w:t>3 : Créer des régularités</w:t>
            </w:r>
            <w:r w:rsidR="00C90F6F" w:rsidRPr="00C11A7A">
              <w:rPr>
                <w:sz w:val="20"/>
                <w:szCs w:val="20"/>
                <w:lang w:val="fr-CA"/>
              </w:rPr>
              <w:t xml:space="preserve"> </w:t>
            </w:r>
          </w:p>
          <w:p w14:paraId="1D6BEDFA" w14:textId="493B1B7C" w:rsidR="00C90F6F" w:rsidRPr="00C11A7A" w:rsidRDefault="00C90F6F" w:rsidP="00980E73">
            <w:pPr>
              <w:pStyle w:val="TableParagraph"/>
              <w:spacing w:before="22"/>
              <w:ind w:right="861"/>
              <w:rPr>
                <w:sz w:val="20"/>
                <w:szCs w:val="20"/>
                <w:lang w:val="fr-CA"/>
              </w:rPr>
            </w:pPr>
          </w:p>
          <w:p w14:paraId="4AC0A34E" w14:textId="77777777" w:rsidR="008B7AE3" w:rsidRPr="00C11A7A" w:rsidRDefault="008B7AE3" w:rsidP="008B7AE3">
            <w:pPr>
              <w:spacing w:line="259" w:lineRule="auto"/>
              <w:ind w:left="90"/>
              <w:rPr>
                <w:rFonts w:eastAsia="Open Sans"/>
                <w:b/>
                <w:bCs/>
                <w:sz w:val="20"/>
                <w:szCs w:val="20"/>
                <w:lang w:val="fr-FR"/>
              </w:rPr>
            </w:pPr>
            <w:r w:rsidRPr="00C11A7A">
              <w:rPr>
                <w:rFonts w:eastAsia="Open Sans"/>
                <w:b/>
                <w:bCs/>
                <w:sz w:val="20"/>
                <w:szCs w:val="20"/>
                <w:lang w:val="fr-FR"/>
              </w:rPr>
              <w:t>La mod</w:t>
            </w:r>
            <w:r w:rsidRPr="00C11A7A">
              <w:rPr>
                <w:rFonts w:eastAsia="Open Sans"/>
                <w:b/>
                <w:bCs/>
                <w:sz w:val="20"/>
                <w:szCs w:val="20"/>
                <w:lang w:val="fr-CA"/>
              </w:rPr>
              <w:t>élisation et l</w:t>
            </w:r>
            <w:r w:rsidRPr="00C11A7A">
              <w:rPr>
                <w:rFonts w:eastAsia="Open Sans"/>
                <w:b/>
                <w:bCs/>
                <w:sz w:val="20"/>
                <w:szCs w:val="20"/>
                <w:lang w:val="fr-FR"/>
              </w:rPr>
              <w:t>’algèbre, unité 2 : Les régularités répétées</w:t>
            </w:r>
          </w:p>
          <w:p w14:paraId="73C45E94" w14:textId="787E4707" w:rsidR="00C90F6F" w:rsidRPr="00C11A7A" w:rsidRDefault="008B7AE3" w:rsidP="008B7AE3">
            <w:pPr>
              <w:pStyle w:val="TableParagraph"/>
              <w:spacing w:before="22"/>
              <w:ind w:right="861"/>
              <w:rPr>
                <w:sz w:val="20"/>
                <w:szCs w:val="20"/>
                <w:lang w:val="fr-CA"/>
              </w:rPr>
            </w:pPr>
            <w:r w:rsidRPr="00C11A7A">
              <w:rPr>
                <w:sz w:val="20"/>
                <w:szCs w:val="20"/>
                <w:lang w:val="fr-FR"/>
              </w:rPr>
              <w:t>12 : Créer des régularités</w:t>
            </w:r>
          </w:p>
          <w:p w14:paraId="72EF9AED" w14:textId="77777777" w:rsidR="00C90F6F" w:rsidRPr="00C11A7A" w:rsidRDefault="00C90F6F">
            <w:pPr>
              <w:pStyle w:val="TableParagraph"/>
              <w:spacing w:line="234" w:lineRule="exact"/>
              <w:rPr>
                <w:b/>
                <w:sz w:val="20"/>
                <w:szCs w:val="20"/>
                <w:lang w:val="fr-CA"/>
              </w:rPr>
            </w:pPr>
          </w:p>
          <w:p w14:paraId="26270F37" w14:textId="77777777" w:rsidR="005F0C8C" w:rsidRPr="00C11A7A" w:rsidRDefault="005F0C8C" w:rsidP="005F0C8C">
            <w:pPr>
              <w:spacing w:line="259" w:lineRule="auto"/>
              <w:ind w:left="90"/>
              <w:rPr>
                <w:rFonts w:eastAsia="Open Sans"/>
                <w:b/>
                <w:bCs/>
                <w:i/>
                <w:iCs/>
                <w:sz w:val="20"/>
                <w:szCs w:val="20"/>
                <w:lang w:val="fr-FR"/>
              </w:rPr>
            </w:pPr>
            <w:r w:rsidRPr="00C11A7A">
              <w:rPr>
                <w:rFonts w:eastAsia="Open Sans"/>
                <w:b/>
                <w:bCs/>
                <w:i/>
                <w:iCs/>
                <w:sz w:val="20"/>
                <w:szCs w:val="20"/>
                <w:lang w:val="fr-FR"/>
              </w:rPr>
              <w:t>Liens avec d’autres domaines</w:t>
            </w:r>
          </w:p>
          <w:p w14:paraId="437F7B9C" w14:textId="77777777" w:rsidR="005F0C8C" w:rsidRPr="00C11A7A" w:rsidRDefault="005F0C8C" w:rsidP="005F0C8C">
            <w:pPr>
              <w:spacing w:line="259" w:lineRule="auto"/>
              <w:ind w:left="90"/>
              <w:rPr>
                <w:rFonts w:eastAsia="Open Sans"/>
                <w:b/>
                <w:bCs/>
                <w:i/>
                <w:iCs/>
                <w:sz w:val="20"/>
                <w:szCs w:val="20"/>
                <w:lang w:val="fr-FR"/>
              </w:rPr>
            </w:pPr>
            <w:r w:rsidRPr="00C11A7A">
              <w:rPr>
                <w:rFonts w:eastAsia="Open Sans"/>
                <w:b/>
                <w:bCs/>
                <w:i/>
                <w:iCs/>
                <w:sz w:val="20"/>
                <w:szCs w:val="20"/>
                <w:lang w:val="fr-FR"/>
              </w:rPr>
              <w:t>Le nombre, unité 2 : Les liens entre les nombres</w:t>
            </w:r>
          </w:p>
          <w:p w14:paraId="446922A9" w14:textId="0CB5E638" w:rsidR="006C706B" w:rsidRPr="00C11A7A" w:rsidRDefault="005F0C8C" w:rsidP="005F0C8C">
            <w:pPr>
              <w:pStyle w:val="TableParagraph"/>
              <w:spacing w:before="21" w:line="261" w:lineRule="auto"/>
              <w:ind w:right="116"/>
              <w:rPr>
                <w:rFonts w:eastAsia="Times New Roman"/>
                <w:i/>
                <w:iCs/>
                <w:sz w:val="20"/>
                <w:szCs w:val="20"/>
                <w:lang w:val="fr-CA"/>
              </w:rPr>
            </w:pPr>
            <w:r w:rsidRPr="00C11A7A">
              <w:rPr>
                <w:rFonts w:eastAsia="Open Sans"/>
                <w:i/>
                <w:iCs/>
                <w:sz w:val="20"/>
                <w:szCs w:val="20"/>
                <w:lang w:val="fr-FR"/>
              </w:rPr>
              <w:t>6 : Composer et décomposer des quantités</w:t>
            </w:r>
            <w:r w:rsidR="00C90F6F" w:rsidRPr="00C11A7A">
              <w:rPr>
                <w:rFonts w:eastAsia="Times New Roman"/>
                <w:i/>
                <w:iCs/>
                <w:sz w:val="20"/>
                <w:szCs w:val="20"/>
                <w:lang w:val="fr-CA"/>
              </w:rPr>
              <w:t xml:space="preserve"> </w:t>
            </w:r>
          </w:p>
          <w:p w14:paraId="42753AB8" w14:textId="08469BAE" w:rsidR="006C706B" w:rsidRPr="00C11A7A" w:rsidRDefault="005F0C8C" w:rsidP="006C706B">
            <w:pPr>
              <w:pStyle w:val="TableParagraph"/>
              <w:spacing w:before="36" w:line="276" w:lineRule="auto"/>
              <w:ind w:right="211"/>
              <w:rPr>
                <w:rFonts w:eastAsia="Times New Roman"/>
                <w:sz w:val="20"/>
                <w:szCs w:val="20"/>
                <w:lang w:val="fr-CA"/>
              </w:rPr>
            </w:pPr>
            <w:r w:rsidRPr="00C11A7A">
              <w:rPr>
                <w:i/>
                <w:iCs/>
                <w:sz w:val="20"/>
                <w:szCs w:val="20"/>
                <w:lang w:val="fr-FR"/>
              </w:rPr>
              <w:t xml:space="preserve">Carte de l’élève </w:t>
            </w:r>
            <w:r w:rsidR="006C706B" w:rsidRPr="00C11A7A">
              <w:rPr>
                <w:bCs/>
                <w:i/>
                <w:iCs/>
                <w:sz w:val="20"/>
                <w:szCs w:val="20"/>
                <w:lang w:val="fr-CA"/>
              </w:rPr>
              <w:t>4</w:t>
            </w:r>
            <w:r w:rsidRPr="00C11A7A">
              <w:rPr>
                <w:bCs/>
                <w:i/>
                <w:iCs/>
                <w:sz w:val="20"/>
                <w:szCs w:val="20"/>
                <w:lang w:val="fr-CA"/>
              </w:rPr>
              <w:t xml:space="preserve"> </w:t>
            </w:r>
            <w:r w:rsidR="006C706B" w:rsidRPr="00C11A7A">
              <w:rPr>
                <w:bCs/>
                <w:i/>
                <w:iCs/>
                <w:sz w:val="20"/>
                <w:szCs w:val="20"/>
                <w:lang w:val="fr-CA"/>
              </w:rPr>
              <w:t xml:space="preserve">: </w:t>
            </w:r>
            <w:r w:rsidR="00673246" w:rsidRPr="00C11A7A">
              <w:rPr>
                <w:i/>
                <w:iCs/>
                <w:sz w:val="20"/>
                <w:szCs w:val="20"/>
                <w:lang w:val="fr-FR"/>
              </w:rPr>
              <w:t>Échappez-vous de la pièce</w:t>
            </w:r>
          </w:p>
          <w:p w14:paraId="7461CF09" w14:textId="09F3431E" w:rsidR="00C90F6F" w:rsidRPr="00C11A7A" w:rsidRDefault="00C90F6F">
            <w:pPr>
              <w:pStyle w:val="TableParagraph"/>
              <w:spacing w:before="21" w:line="261" w:lineRule="auto"/>
              <w:ind w:right="116"/>
              <w:rPr>
                <w:i/>
                <w:iCs/>
                <w:sz w:val="20"/>
                <w:szCs w:val="20"/>
                <w:lang w:val="fr-CA"/>
              </w:rPr>
            </w:pPr>
            <w:r w:rsidRPr="00C11A7A">
              <w:rPr>
                <w:i/>
                <w:iCs/>
                <w:sz w:val="20"/>
                <w:szCs w:val="20"/>
                <w:lang w:val="fr-CA"/>
              </w:rPr>
              <w:t>8</w:t>
            </w:r>
            <w:r w:rsidR="00433178" w:rsidRPr="00C11A7A">
              <w:rPr>
                <w:i/>
                <w:iCs/>
                <w:sz w:val="20"/>
                <w:szCs w:val="20"/>
                <w:lang w:val="fr-CA"/>
              </w:rPr>
              <w:t xml:space="preserve"> </w:t>
            </w:r>
            <w:r w:rsidRPr="00C11A7A">
              <w:rPr>
                <w:i/>
                <w:iCs/>
                <w:sz w:val="20"/>
                <w:szCs w:val="20"/>
                <w:lang w:val="fr-CA"/>
              </w:rPr>
              <w:t xml:space="preserve">: </w:t>
            </w:r>
            <w:r w:rsidR="0039566B" w:rsidRPr="00C11A7A">
              <w:rPr>
                <w:rFonts w:eastAsia="Open Sans"/>
                <w:i/>
                <w:iCs/>
                <w:sz w:val="20"/>
                <w:szCs w:val="20"/>
                <w:lang w:val="fr-FR"/>
              </w:rPr>
              <w:t>Les liens entre les nombres : Approfondissement</w:t>
            </w:r>
          </w:p>
          <w:p w14:paraId="50F8E57E" w14:textId="77777777" w:rsidR="00C90F6F" w:rsidRPr="00C11A7A" w:rsidRDefault="00C90F6F">
            <w:pPr>
              <w:pStyle w:val="TableParagraph"/>
              <w:spacing w:line="224" w:lineRule="exact"/>
              <w:rPr>
                <w:i/>
                <w:iCs/>
                <w:sz w:val="20"/>
                <w:szCs w:val="20"/>
                <w:lang w:val="fr-CA"/>
              </w:rPr>
            </w:pPr>
          </w:p>
          <w:p w14:paraId="0AA64497" w14:textId="77777777" w:rsidR="003C7772" w:rsidRPr="00C11A7A" w:rsidRDefault="003C7772" w:rsidP="003C7772">
            <w:pPr>
              <w:spacing w:line="259" w:lineRule="auto"/>
              <w:ind w:left="90"/>
              <w:rPr>
                <w:rFonts w:eastAsia="Open Sans"/>
                <w:i/>
                <w:iCs/>
                <w:sz w:val="20"/>
                <w:szCs w:val="20"/>
                <w:lang w:val="fr-FR"/>
              </w:rPr>
            </w:pPr>
            <w:r w:rsidRPr="00C11A7A">
              <w:rPr>
                <w:rFonts w:eastAsia="Open Sans"/>
                <w:b/>
                <w:bCs/>
                <w:i/>
                <w:iCs/>
                <w:sz w:val="20"/>
                <w:szCs w:val="20"/>
                <w:lang w:val="fr-FR"/>
              </w:rPr>
              <w:t>Le nombre, unité 3 : La valeur de position</w:t>
            </w:r>
          </w:p>
          <w:p w14:paraId="7461CF0A" w14:textId="27A21286" w:rsidR="00C90F6F" w:rsidRPr="00C11A7A" w:rsidRDefault="003C7772" w:rsidP="003C7772">
            <w:pPr>
              <w:pStyle w:val="TableParagraph"/>
              <w:spacing w:line="224" w:lineRule="exact"/>
              <w:rPr>
                <w:rFonts w:eastAsia="Times New Roman"/>
                <w:i/>
                <w:iCs/>
                <w:sz w:val="20"/>
                <w:szCs w:val="20"/>
                <w:lang w:val="fr-CA"/>
              </w:rPr>
            </w:pPr>
            <w:r w:rsidRPr="00C11A7A">
              <w:rPr>
                <w:rFonts w:eastAsia="Open Sans"/>
                <w:i/>
                <w:iCs/>
                <w:sz w:val="20"/>
                <w:szCs w:val="20"/>
                <w:lang w:val="fr-FR"/>
              </w:rPr>
              <w:t>9 : Former des nombres</w:t>
            </w:r>
            <w:r w:rsidR="00C90F6F" w:rsidRPr="00C11A7A">
              <w:rPr>
                <w:rFonts w:eastAsia="Times New Roman"/>
                <w:i/>
                <w:iCs/>
                <w:sz w:val="20"/>
                <w:szCs w:val="20"/>
                <w:lang w:val="fr-CA"/>
              </w:rPr>
              <w:t xml:space="preserve"> </w:t>
            </w:r>
          </w:p>
          <w:p w14:paraId="17257A76" w14:textId="77777777" w:rsidR="00C90F6F" w:rsidRPr="00C11A7A" w:rsidRDefault="00C90F6F">
            <w:pPr>
              <w:pStyle w:val="TableParagraph"/>
              <w:spacing w:before="18"/>
              <w:rPr>
                <w:i/>
                <w:iCs/>
                <w:sz w:val="20"/>
                <w:szCs w:val="20"/>
                <w:lang w:val="fr-CA"/>
              </w:rPr>
            </w:pPr>
          </w:p>
          <w:p w14:paraId="6F41EB4E" w14:textId="77777777" w:rsidR="00FC214C" w:rsidRPr="00C11A7A" w:rsidRDefault="00FC214C" w:rsidP="003C7772">
            <w:pPr>
              <w:spacing w:line="259" w:lineRule="auto"/>
              <w:ind w:left="90"/>
              <w:rPr>
                <w:rFonts w:eastAsia="Open Sans"/>
                <w:b/>
                <w:bCs/>
                <w:i/>
                <w:iCs/>
                <w:sz w:val="20"/>
                <w:szCs w:val="20"/>
                <w:lang w:val="fr-FR"/>
              </w:rPr>
            </w:pPr>
          </w:p>
          <w:p w14:paraId="5063308F" w14:textId="0D0AB802" w:rsidR="003C7772" w:rsidRPr="00C11A7A" w:rsidRDefault="003C7772" w:rsidP="003C7772">
            <w:pPr>
              <w:spacing w:line="259" w:lineRule="auto"/>
              <w:ind w:left="90"/>
              <w:rPr>
                <w:rFonts w:eastAsia="Open Sans"/>
                <w:b/>
                <w:bCs/>
                <w:i/>
                <w:iCs/>
                <w:sz w:val="20"/>
                <w:szCs w:val="20"/>
                <w:lang w:val="fr-FR"/>
              </w:rPr>
            </w:pPr>
            <w:r w:rsidRPr="00C11A7A">
              <w:rPr>
                <w:rFonts w:eastAsia="Open Sans"/>
                <w:b/>
                <w:bCs/>
                <w:i/>
                <w:iCs/>
                <w:sz w:val="20"/>
                <w:szCs w:val="20"/>
                <w:lang w:val="fr-FR"/>
              </w:rPr>
              <w:lastRenderedPageBreak/>
              <w:t>Le nombre, unité 4 : Les fractions</w:t>
            </w:r>
          </w:p>
          <w:p w14:paraId="7461CF0B" w14:textId="084ACE6C" w:rsidR="00C90F6F" w:rsidRPr="00C11A7A" w:rsidRDefault="003C7772" w:rsidP="003C7772">
            <w:pPr>
              <w:pStyle w:val="TableParagraph"/>
              <w:spacing w:before="18"/>
              <w:rPr>
                <w:rFonts w:eastAsia="Times New Roman"/>
                <w:i/>
                <w:iCs/>
                <w:sz w:val="20"/>
                <w:szCs w:val="20"/>
                <w:lang w:val="fr-CA"/>
              </w:rPr>
            </w:pPr>
            <w:r w:rsidRPr="00C11A7A">
              <w:rPr>
                <w:rFonts w:eastAsia="Open Sans"/>
                <w:i/>
                <w:iCs/>
                <w:sz w:val="20"/>
                <w:szCs w:val="20"/>
                <w:lang w:val="fr-FR"/>
              </w:rPr>
              <w:t>14 : Explorer des parties égales</w:t>
            </w:r>
            <w:r w:rsidR="00C90F6F" w:rsidRPr="00C11A7A">
              <w:rPr>
                <w:rFonts w:eastAsia="Times New Roman"/>
                <w:i/>
                <w:iCs/>
                <w:sz w:val="20"/>
                <w:szCs w:val="20"/>
                <w:lang w:val="fr-CA"/>
              </w:rPr>
              <w:t xml:space="preserve"> </w:t>
            </w:r>
          </w:p>
          <w:p w14:paraId="74CF5183" w14:textId="77777777" w:rsidR="00C90F6F" w:rsidRPr="00C11A7A" w:rsidRDefault="00C90F6F">
            <w:pPr>
              <w:pStyle w:val="TableParagraph"/>
              <w:spacing w:before="24"/>
              <w:rPr>
                <w:i/>
                <w:iCs/>
                <w:sz w:val="20"/>
                <w:szCs w:val="20"/>
                <w:lang w:val="fr-CA"/>
              </w:rPr>
            </w:pPr>
          </w:p>
          <w:p w14:paraId="02C17099" w14:textId="02C735FC" w:rsidR="00C90F6F" w:rsidRPr="00C11A7A" w:rsidRDefault="00027E49">
            <w:pPr>
              <w:pStyle w:val="TableParagraph"/>
              <w:spacing w:before="24"/>
              <w:rPr>
                <w:b/>
                <w:bCs/>
                <w:i/>
                <w:iCs/>
                <w:sz w:val="20"/>
                <w:szCs w:val="20"/>
                <w:lang w:val="fr-CA"/>
              </w:rPr>
            </w:pPr>
            <w:r w:rsidRPr="00C11A7A">
              <w:rPr>
                <w:rFonts w:eastAsia="Open Sans"/>
                <w:b/>
                <w:bCs/>
                <w:i/>
                <w:iCs/>
                <w:sz w:val="20"/>
                <w:szCs w:val="20"/>
                <w:lang w:val="fr-FR"/>
              </w:rPr>
              <w:t>Le nombre, unité 5 : L’addition et la soustraction</w:t>
            </w:r>
          </w:p>
          <w:p w14:paraId="5E0A5011" w14:textId="77777777" w:rsidR="00102671" w:rsidRPr="00C11A7A" w:rsidRDefault="00102671" w:rsidP="00102671">
            <w:pPr>
              <w:spacing w:line="259" w:lineRule="auto"/>
              <w:ind w:left="90"/>
              <w:rPr>
                <w:rFonts w:eastAsia="Open Sans"/>
                <w:i/>
                <w:iCs/>
                <w:sz w:val="20"/>
                <w:szCs w:val="20"/>
                <w:lang w:val="fr-FR"/>
              </w:rPr>
            </w:pPr>
            <w:r w:rsidRPr="00C11A7A">
              <w:rPr>
                <w:rFonts w:eastAsia="Open Sans"/>
                <w:i/>
                <w:iCs/>
                <w:sz w:val="20"/>
                <w:szCs w:val="20"/>
                <w:lang w:val="fr-FR"/>
              </w:rPr>
              <w:t>20 : Estimer des sommes et des différences</w:t>
            </w:r>
          </w:p>
          <w:p w14:paraId="4CAE7E7B" w14:textId="77777777" w:rsidR="00102671" w:rsidRPr="00C11A7A" w:rsidRDefault="00102671" w:rsidP="00102671">
            <w:pPr>
              <w:spacing w:line="259" w:lineRule="auto"/>
              <w:ind w:left="90"/>
              <w:rPr>
                <w:i/>
                <w:iCs/>
                <w:sz w:val="20"/>
                <w:szCs w:val="20"/>
                <w:lang w:val="fr-FR"/>
              </w:rPr>
            </w:pPr>
            <w:r w:rsidRPr="00C11A7A">
              <w:rPr>
                <w:rFonts w:eastAsia="Open Sans"/>
                <w:i/>
                <w:iCs/>
                <w:sz w:val="20"/>
                <w:szCs w:val="20"/>
                <w:lang w:val="fr-FR"/>
              </w:rPr>
              <w:t>Carte de l’élève 11 : Ajouter des objets selon la taille</w:t>
            </w:r>
          </w:p>
          <w:p w14:paraId="7461CF0D" w14:textId="1820EC3C" w:rsidR="00C90F6F" w:rsidRPr="00C11A7A" w:rsidRDefault="00102671" w:rsidP="000D4FD1">
            <w:pPr>
              <w:pStyle w:val="TableParagraph"/>
              <w:spacing w:before="36"/>
              <w:rPr>
                <w:rFonts w:eastAsia="Times New Roman"/>
                <w:i/>
                <w:iCs/>
                <w:sz w:val="20"/>
                <w:szCs w:val="20"/>
                <w:lang w:val="fr-CA"/>
              </w:rPr>
            </w:pPr>
            <w:r w:rsidRPr="00C11A7A">
              <w:rPr>
                <w:rFonts w:eastAsia="Open Sans"/>
                <w:i/>
                <w:iCs/>
                <w:sz w:val="20"/>
                <w:szCs w:val="20"/>
                <w:lang w:val="fr-FR"/>
              </w:rPr>
              <w:t xml:space="preserve">21 : </w:t>
            </w:r>
            <w:r w:rsidR="000D4FD1" w:rsidRPr="00C11A7A">
              <w:rPr>
                <w:bCs/>
                <w:i/>
                <w:iCs/>
                <w:sz w:val="20"/>
                <w:szCs w:val="20"/>
                <w:lang w:val="fr-FR"/>
              </w:rPr>
              <w:t>Utiliser le calcul mental pour additionner et soustraire</w:t>
            </w:r>
          </w:p>
          <w:p w14:paraId="0A1B4CEC" w14:textId="60BADB0E" w:rsidR="00C80811" w:rsidRPr="00C11A7A" w:rsidRDefault="00EA07CC" w:rsidP="00C80811">
            <w:pPr>
              <w:pStyle w:val="TableParagraph"/>
              <w:spacing w:before="3" w:line="237" w:lineRule="auto"/>
              <w:ind w:right="174"/>
              <w:rPr>
                <w:rFonts w:eastAsia="Times New Roman"/>
                <w:i/>
                <w:iCs/>
                <w:sz w:val="20"/>
                <w:szCs w:val="20"/>
                <w:lang w:val="fr-CA"/>
              </w:rPr>
            </w:pPr>
            <w:r w:rsidRPr="00C11A7A">
              <w:rPr>
                <w:rFonts w:eastAsia="Open Sans"/>
                <w:i/>
                <w:iCs/>
                <w:sz w:val="20"/>
                <w:szCs w:val="20"/>
                <w:lang w:val="fr-FR"/>
              </w:rPr>
              <w:t>Carte de l’élève</w:t>
            </w:r>
            <w:r w:rsidR="00C80811" w:rsidRPr="00C11A7A">
              <w:rPr>
                <w:rFonts w:eastAsia="Times New Roman"/>
                <w:i/>
                <w:iCs/>
                <w:sz w:val="20"/>
                <w:szCs w:val="20"/>
                <w:lang w:val="fr-CA"/>
              </w:rPr>
              <w:t xml:space="preserve"> 12</w:t>
            </w:r>
            <w:r w:rsidRPr="00C11A7A">
              <w:rPr>
                <w:rFonts w:eastAsia="Times New Roman"/>
                <w:i/>
                <w:iCs/>
                <w:sz w:val="20"/>
                <w:szCs w:val="20"/>
                <w:lang w:val="fr-CA"/>
              </w:rPr>
              <w:t xml:space="preserve"> </w:t>
            </w:r>
            <w:r w:rsidR="00C80811" w:rsidRPr="00C11A7A">
              <w:rPr>
                <w:rFonts w:eastAsia="Times New Roman"/>
                <w:i/>
                <w:iCs/>
                <w:sz w:val="20"/>
                <w:szCs w:val="20"/>
                <w:lang w:val="fr-CA"/>
              </w:rPr>
              <w:t xml:space="preserve">: </w:t>
            </w:r>
            <w:r w:rsidR="000D4FD1" w:rsidRPr="00C11A7A">
              <w:rPr>
                <w:bCs/>
                <w:i/>
                <w:iCs/>
                <w:sz w:val="20"/>
                <w:szCs w:val="20"/>
                <w:lang w:val="fr-FR"/>
              </w:rPr>
              <w:t xml:space="preserve">Visez 100 ! </w:t>
            </w:r>
            <w:r w:rsidR="00CC323A" w:rsidRPr="00C11A7A">
              <w:rPr>
                <w:bCs/>
                <w:i/>
                <w:iCs/>
                <w:sz w:val="20"/>
                <w:szCs w:val="20"/>
                <w:lang w:val="fr-FR"/>
              </w:rPr>
              <w:t>Visez 1 000 ! Visez 0 !</w:t>
            </w:r>
          </w:p>
          <w:p w14:paraId="5EDD7837" w14:textId="51FBB715" w:rsidR="003F4284" w:rsidRPr="00C11A7A" w:rsidRDefault="003F4284" w:rsidP="002F1D99">
            <w:pPr>
              <w:spacing w:line="259" w:lineRule="auto"/>
              <w:ind w:left="123" w:hanging="14"/>
              <w:rPr>
                <w:rFonts w:eastAsia="Open Sans"/>
                <w:i/>
                <w:iCs/>
                <w:sz w:val="20"/>
                <w:szCs w:val="20"/>
                <w:lang w:val="fr-FR"/>
              </w:rPr>
            </w:pPr>
            <w:r w:rsidRPr="00C11A7A">
              <w:rPr>
                <w:rFonts w:eastAsia="Open Sans"/>
                <w:i/>
                <w:iCs/>
                <w:sz w:val="20"/>
                <w:szCs w:val="20"/>
                <w:lang w:val="fr-FR"/>
              </w:rPr>
              <w:t>22 : Créer et résoudre des problèmes</w:t>
            </w:r>
          </w:p>
          <w:p w14:paraId="7461CF0F" w14:textId="0E523616" w:rsidR="00C90F6F" w:rsidRPr="00C11A7A" w:rsidRDefault="003F4284" w:rsidP="003F4284">
            <w:pPr>
              <w:pStyle w:val="TableParagraph"/>
              <w:spacing w:before="16" w:line="259" w:lineRule="auto"/>
              <w:ind w:right="116"/>
              <w:rPr>
                <w:rFonts w:eastAsia="Times New Roman"/>
                <w:i/>
                <w:iCs/>
                <w:sz w:val="20"/>
                <w:szCs w:val="20"/>
                <w:lang w:val="fr-CA"/>
              </w:rPr>
            </w:pPr>
            <w:r w:rsidRPr="00C11A7A">
              <w:rPr>
                <w:rFonts w:eastAsia="Open Sans"/>
                <w:i/>
                <w:iCs/>
                <w:sz w:val="20"/>
                <w:szCs w:val="20"/>
                <w:lang w:val="fr-FR"/>
              </w:rPr>
              <w:t>23 : Créer et résoudre des problèmes avec des nombres plus grands</w:t>
            </w:r>
            <w:r w:rsidR="00C90F6F" w:rsidRPr="00C11A7A">
              <w:rPr>
                <w:rFonts w:eastAsia="Times New Roman"/>
                <w:i/>
                <w:iCs/>
                <w:sz w:val="20"/>
                <w:szCs w:val="20"/>
                <w:lang w:val="fr-CA"/>
              </w:rPr>
              <w:t xml:space="preserve"> </w:t>
            </w:r>
          </w:p>
          <w:p w14:paraId="1556966D" w14:textId="3D6F2B1E" w:rsidR="00C90F6F" w:rsidRPr="00C11A7A" w:rsidRDefault="003F4284" w:rsidP="003821C5">
            <w:pPr>
              <w:pStyle w:val="TableParagraph"/>
              <w:rPr>
                <w:bCs/>
                <w:i/>
                <w:iCs/>
                <w:sz w:val="20"/>
                <w:szCs w:val="20"/>
                <w:lang w:val="fr-CA"/>
              </w:rPr>
            </w:pPr>
            <w:r w:rsidRPr="00C11A7A">
              <w:rPr>
                <w:rFonts w:eastAsia="Open Sans"/>
                <w:i/>
                <w:iCs/>
                <w:sz w:val="20"/>
                <w:szCs w:val="20"/>
                <w:lang w:val="fr-FR"/>
              </w:rPr>
              <w:t>Carte de l’élève 13 : Raconte-moi une histoire de nombres</w:t>
            </w:r>
          </w:p>
          <w:p w14:paraId="32FBD2E5" w14:textId="77777777" w:rsidR="00C90F6F" w:rsidRPr="00C11A7A" w:rsidRDefault="00C90F6F">
            <w:pPr>
              <w:pStyle w:val="TableParagraph"/>
              <w:rPr>
                <w:i/>
                <w:iCs/>
                <w:sz w:val="20"/>
                <w:szCs w:val="20"/>
                <w:lang w:val="fr-CA"/>
              </w:rPr>
            </w:pPr>
          </w:p>
          <w:p w14:paraId="4C41D4A4" w14:textId="77777777" w:rsidR="0039719C" w:rsidRPr="00C11A7A" w:rsidRDefault="0039719C" w:rsidP="0039719C">
            <w:pPr>
              <w:spacing w:line="259" w:lineRule="auto"/>
              <w:ind w:left="90"/>
              <w:rPr>
                <w:i/>
                <w:iCs/>
                <w:sz w:val="20"/>
                <w:szCs w:val="20"/>
                <w:lang w:val="fr-FR"/>
              </w:rPr>
            </w:pPr>
            <w:r w:rsidRPr="00C11A7A">
              <w:rPr>
                <w:rFonts w:eastAsia="Open Sans"/>
                <w:b/>
                <w:bCs/>
                <w:i/>
                <w:iCs/>
                <w:sz w:val="20"/>
                <w:szCs w:val="20"/>
                <w:lang w:val="fr-FR"/>
              </w:rPr>
              <w:t>Le nombre, unité 6 : La multiplication et la division</w:t>
            </w:r>
          </w:p>
          <w:p w14:paraId="1487674E" w14:textId="247F95DD" w:rsidR="0039719C" w:rsidRPr="00C11A7A" w:rsidRDefault="0039719C" w:rsidP="0039719C">
            <w:pPr>
              <w:spacing w:line="259" w:lineRule="auto"/>
              <w:ind w:left="90"/>
              <w:rPr>
                <w:rFonts w:eastAsia="Open Sans"/>
                <w:i/>
                <w:iCs/>
                <w:sz w:val="20"/>
                <w:szCs w:val="20"/>
                <w:lang w:val="fr-FR"/>
              </w:rPr>
            </w:pPr>
            <w:r w:rsidRPr="00C11A7A">
              <w:rPr>
                <w:rFonts w:eastAsia="Open Sans"/>
                <w:i/>
                <w:iCs/>
                <w:sz w:val="20"/>
                <w:szCs w:val="20"/>
                <w:lang w:val="fr-FR"/>
              </w:rPr>
              <w:t>26 : Explorer la division</w:t>
            </w:r>
          </w:p>
          <w:p w14:paraId="08D2F86D" w14:textId="18CE1F43" w:rsidR="00C90F6F" w:rsidRPr="00C11A7A" w:rsidRDefault="0039719C" w:rsidP="0039719C">
            <w:pPr>
              <w:pStyle w:val="TableParagraph"/>
              <w:spacing w:before="20" w:line="259" w:lineRule="auto"/>
              <w:ind w:right="753"/>
              <w:rPr>
                <w:i/>
                <w:iCs/>
                <w:sz w:val="20"/>
                <w:szCs w:val="20"/>
                <w:lang w:val="fr-CA"/>
              </w:rPr>
            </w:pPr>
            <w:r w:rsidRPr="00C11A7A">
              <w:rPr>
                <w:rFonts w:eastAsia="Open Sans"/>
                <w:i/>
                <w:iCs/>
                <w:sz w:val="20"/>
                <w:szCs w:val="20"/>
                <w:lang w:val="fr-FR"/>
              </w:rPr>
              <w:t>30 : Formuler et résoudre des problèmes</w:t>
            </w:r>
          </w:p>
          <w:p w14:paraId="04DB2113" w14:textId="77777777" w:rsidR="00C90F6F" w:rsidRPr="00C11A7A" w:rsidRDefault="00C90F6F">
            <w:pPr>
              <w:pStyle w:val="TableParagraph"/>
              <w:spacing w:before="20" w:line="259" w:lineRule="auto"/>
              <w:ind w:right="753"/>
              <w:rPr>
                <w:i/>
                <w:iCs/>
                <w:sz w:val="20"/>
                <w:szCs w:val="20"/>
                <w:lang w:val="fr-CA"/>
              </w:rPr>
            </w:pPr>
          </w:p>
          <w:p w14:paraId="1020AA71" w14:textId="77777777" w:rsidR="005675BD" w:rsidRPr="00C11A7A" w:rsidRDefault="005675BD" w:rsidP="005675BD">
            <w:pPr>
              <w:spacing w:line="259" w:lineRule="auto"/>
              <w:ind w:left="90"/>
              <w:rPr>
                <w:rFonts w:eastAsia="Open Sans"/>
                <w:b/>
                <w:bCs/>
                <w:i/>
                <w:iCs/>
                <w:sz w:val="20"/>
                <w:szCs w:val="20"/>
                <w:lang w:val="fr-FR"/>
              </w:rPr>
            </w:pPr>
            <w:r w:rsidRPr="00C11A7A">
              <w:rPr>
                <w:rFonts w:eastAsia="Open Sans"/>
                <w:b/>
                <w:bCs/>
                <w:i/>
                <w:iCs/>
                <w:sz w:val="20"/>
                <w:szCs w:val="20"/>
                <w:lang w:val="fr-FR"/>
              </w:rPr>
              <w:t>Le nombre, unité 7 : La littératie financière</w:t>
            </w:r>
          </w:p>
          <w:p w14:paraId="50377396" w14:textId="08C21835" w:rsidR="005675BD" w:rsidRPr="00C11A7A" w:rsidRDefault="005675BD" w:rsidP="005675BD">
            <w:pPr>
              <w:spacing w:line="259" w:lineRule="auto"/>
              <w:ind w:left="90"/>
              <w:rPr>
                <w:i/>
                <w:iCs/>
                <w:sz w:val="20"/>
                <w:szCs w:val="20"/>
                <w:lang w:val="fr-FR"/>
              </w:rPr>
            </w:pPr>
            <w:r w:rsidRPr="00C11A7A">
              <w:rPr>
                <w:rFonts w:eastAsia="Open Sans"/>
                <w:i/>
                <w:iCs/>
                <w:sz w:val="20"/>
                <w:szCs w:val="20"/>
                <w:lang w:val="fr-FR"/>
              </w:rPr>
              <w:t>36 : Faire des achats et rendre</w:t>
            </w:r>
            <w:r w:rsidR="00AD32F7" w:rsidRPr="00C11A7A">
              <w:rPr>
                <w:rFonts w:eastAsia="Open Sans"/>
                <w:i/>
                <w:iCs/>
                <w:sz w:val="20"/>
                <w:szCs w:val="20"/>
                <w:lang w:val="fr-FR"/>
              </w:rPr>
              <w:t xml:space="preserve"> de</w:t>
            </w:r>
            <w:r w:rsidRPr="00C11A7A">
              <w:rPr>
                <w:rFonts w:eastAsia="Open Sans"/>
                <w:i/>
                <w:iCs/>
                <w:sz w:val="20"/>
                <w:szCs w:val="20"/>
                <w:lang w:val="fr-FR"/>
              </w:rPr>
              <w:t xml:space="preserve"> la monnaie</w:t>
            </w:r>
          </w:p>
          <w:p w14:paraId="4A146DFF" w14:textId="4E5D4175" w:rsidR="00D642D6" w:rsidRPr="00C11A7A" w:rsidRDefault="005675BD" w:rsidP="005675BD">
            <w:pPr>
              <w:pStyle w:val="TableParagraph"/>
              <w:spacing w:before="20" w:line="259" w:lineRule="auto"/>
              <w:ind w:right="753"/>
              <w:rPr>
                <w:i/>
                <w:iCs/>
                <w:sz w:val="20"/>
                <w:szCs w:val="20"/>
                <w:lang w:val="fr-CA"/>
              </w:rPr>
            </w:pPr>
            <w:r w:rsidRPr="00C11A7A">
              <w:rPr>
                <w:rFonts w:eastAsia="Open Sans"/>
                <w:i/>
                <w:iCs/>
                <w:sz w:val="20"/>
                <w:szCs w:val="20"/>
                <w:lang w:val="fr-FR"/>
              </w:rPr>
              <w:t>Carte de l’élève 17 : Allons magasiner !</w:t>
            </w:r>
          </w:p>
          <w:p w14:paraId="5EF58C0E" w14:textId="793D486C" w:rsidR="00D84D84" w:rsidRPr="00C11A7A" w:rsidRDefault="005675BD" w:rsidP="005675BD">
            <w:pPr>
              <w:pStyle w:val="TableParagraph"/>
              <w:spacing w:before="20" w:line="259" w:lineRule="auto"/>
              <w:ind w:left="81" w:right="753" w:hanging="14"/>
              <w:rPr>
                <w:rFonts w:eastAsia="Times New Roman"/>
                <w:i/>
                <w:iCs/>
                <w:sz w:val="20"/>
                <w:szCs w:val="20"/>
                <w:lang w:val="fr-CA"/>
              </w:rPr>
            </w:pPr>
            <w:r w:rsidRPr="00C11A7A">
              <w:rPr>
                <w:rFonts w:eastAsia="Open Sans"/>
                <w:i/>
                <w:iCs/>
                <w:sz w:val="20"/>
                <w:szCs w:val="20"/>
                <w:lang w:val="fr-FR"/>
              </w:rPr>
              <w:t>37 : La littératie financière : Approfondissement</w:t>
            </w:r>
          </w:p>
          <w:p w14:paraId="7461CF15" w14:textId="77777777" w:rsidR="00C90F6F" w:rsidRPr="00C11A7A" w:rsidRDefault="00C90F6F">
            <w:pPr>
              <w:pStyle w:val="TableParagraph"/>
              <w:spacing w:before="10"/>
              <w:ind w:left="0"/>
              <w:rPr>
                <w:b/>
                <w:i/>
                <w:iCs/>
                <w:sz w:val="20"/>
                <w:szCs w:val="20"/>
                <w:lang w:val="fr-CA"/>
              </w:rPr>
            </w:pPr>
          </w:p>
          <w:p w14:paraId="7461CF16" w14:textId="2C6B6336" w:rsidR="00C90F6F" w:rsidRPr="00C11A7A" w:rsidRDefault="005113B1" w:rsidP="005113B1">
            <w:pPr>
              <w:pStyle w:val="TableParagraph"/>
              <w:ind w:left="67"/>
              <w:rPr>
                <w:b/>
                <w:i/>
                <w:iCs/>
                <w:sz w:val="20"/>
                <w:szCs w:val="20"/>
                <w:lang w:val="fr-CA"/>
              </w:rPr>
            </w:pPr>
            <w:r w:rsidRPr="00C11A7A">
              <w:rPr>
                <w:b/>
                <w:bCs/>
                <w:i/>
                <w:iCs/>
                <w:sz w:val="20"/>
                <w:szCs w:val="20"/>
                <w:lang w:val="fr-FR"/>
              </w:rPr>
              <w:t>Le traitement de</w:t>
            </w:r>
            <w:r w:rsidR="00BD1B48" w:rsidRPr="00C11A7A">
              <w:rPr>
                <w:b/>
                <w:bCs/>
                <w:i/>
                <w:iCs/>
                <w:sz w:val="20"/>
                <w:szCs w:val="20"/>
                <w:lang w:val="fr-FR"/>
              </w:rPr>
              <w:t>s</w:t>
            </w:r>
            <w:r w:rsidRPr="00C11A7A">
              <w:rPr>
                <w:b/>
                <w:bCs/>
                <w:i/>
                <w:iCs/>
                <w:sz w:val="20"/>
                <w:szCs w:val="20"/>
                <w:lang w:val="fr-FR"/>
              </w:rPr>
              <w:t xml:space="preserve"> données et la probabilité, unité 1 : Le traitement de</w:t>
            </w:r>
            <w:r w:rsidR="00BD1B48" w:rsidRPr="00C11A7A">
              <w:rPr>
                <w:b/>
                <w:bCs/>
                <w:i/>
                <w:iCs/>
                <w:sz w:val="20"/>
                <w:szCs w:val="20"/>
                <w:lang w:val="fr-FR"/>
              </w:rPr>
              <w:t>s</w:t>
            </w:r>
            <w:r w:rsidRPr="00C11A7A">
              <w:rPr>
                <w:b/>
                <w:bCs/>
                <w:i/>
                <w:iCs/>
                <w:sz w:val="20"/>
                <w:szCs w:val="20"/>
                <w:lang w:val="fr-FR"/>
              </w:rPr>
              <w:t xml:space="preserve"> données</w:t>
            </w:r>
          </w:p>
          <w:p w14:paraId="37C7BCA0" w14:textId="2C581DDD" w:rsidR="005113B1" w:rsidRPr="00C11A7A" w:rsidRDefault="005113B1" w:rsidP="005113B1">
            <w:pPr>
              <w:ind w:left="67"/>
              <w:rPr>
                <w:i/>
                <w:iCs/>
                <w:sz w:val="20"/>
                <w:szCs w:val="20"/>
                <w:lang w:val="fr-FR"/>
              </w:rPr>
            </w:pPr>
            <w:r w:rsidRPr="00C11A7A">
              <w:rPr>
                <w:i/>
                <w:iCs/>
                <w:sz w:val="20"/>
                <w:szCs w:val="20"/>
                <w:lang w:val="fr-FR"/>
              </w:rPr>
              <w:t xml:space="preserve">4 : </w:t>
            </w:r>
            <w:r w:rsidR="00EC7268" w:rsidRPr="00C11A7A">
              <w:rPr>
                <w:i/>
                <w:iCs/>
                <w:sz w:val="20"/>
                <w:szCs w:val="20"/>
                <w:lang w:val="fr-FR"/>
              </w:rPr>
              <w:t>Créer</w:t>
            </w:r>
            <w:r w:rsidRPr="00C11A7A">
              <w:rPr>
                <w:i/>
                <w:iCs/>
                <w:sz w:val="20"/>
                <w:szCs w:val="20"/>
                <w:lang w:val="fr-FR"/>
              </w:rPr>
              <w:t xml:space="preserve"> des diagrammes</w:t>
            </w:r>
          </w:p>
          <w:p w14:paraId="7461CF18" w14:textId="03CA9596" w:rsidR="00C90F6F" w:rsidRPr="00C11A7A" w:rsidRDefault="005113B1" w:rsidP="005113B1">
            <w:pPr>
              <w:pStyle w:val="TableParagraph"/>
              <w:spacing w:before="4" w:line="237" w:lineRule="auto"/>
              <w:ind w:left="67" w:right="1122"/>
              <w:rPr>
                <w:i/>
                <w:iCs/>
                <w:sz w:val="20"/>
                <w:szCs w:val="20"/>
                <w:lang w:val="fr-CA"/>
              </w:rPr>
            </w:pPr>
            <w:r w:rsidRPr="00C11A7A">
              <w:rPr>
                <w:i/>
                <w:iCs/>
                <w:sz w:val="20"/>
                <w:szCs w:val="20"/>
                <w:lang w:val="fr-FR"/>
              </w:rPr>
              <w:t>6 : Le traitement des données : Approfondissement</w:t>
            </w:r>
            <w:r w:rsidR="00C90F6F" w:rsidRPr="00C11A7A">
              <w:rPr>
                <w:rFonts w:eastAsia="Times New Roman"/>
                <w:i/>
                <w:iCs/>
                <w:sz w:val="20"/>
                <w:szCs w:val="20"/>
                <w:lang w:val="fr-CA"/>
              </w:rPr>
              <w:t xml:space="preserve"> </w:t>
            </w:r>
          </w:p>
          <w:p w14:paraId="7620D2DB" w14:textId="77777777" w:rsidR="00C90F6F" w:rsidRPr="00C11A7A" w:rsidRDefault="00C90F6F">
            <w:pPr>
              <w:pStyle w:val="TableParagraph"/>
              <w:spacing w:before="1"/>
              <w:rPr>
                <w:i/>
                <w:iCs/>
                <w:sz w:val="20"/>
                <w:szCs w:val="20"/>
                <w:lang w:val="fr-CA"/>
              </w:rPr>
            </w:pPr>
          </w:p>
          <w:p w14:paraId="3282B365" w14:textId="65F9A67A" w:rsidR="006F2CF4" w:rsidRPr="00C11A7A" w:rsidRDefault="006F2CF4" w:rsidP="006F2CF4">
            <w:pPr>
              <w:ind w:left="90"/>
              <w:rPr>
                <w:i/>
                <w:iCs/>
                <w:sz w:val="20"/>
                <w:szCs w:val="20"/>
                <w:lang w:val="fr-FR"/>
              </w:rPr>
            </w:pPr>
            <w:r w:rsidRPr="00C11A7A">
              <w:rPr>
                <w:b/>
                <w:bCs/>
                <w:i/>
                <w:iCs/>
                <w:sz w:val="20"/>
                <w:szCs w:val="20"/>
                <w:lang w:val="fr-FR"/>
              </w:rPr>
              <w:t>Le traitement de</w:t>
            </w:r>
            <w:r w:rsidR="00BD1B48" w:rsidRPr="00C11A7A">
              <w:rPr>
                <w:b/>
                <w:bCs/>
                <w:i/>
                <w:iCs/>
                <w:sz w:val="20"/>
                <w:szCs w:val="20"/>
                <w:lang w:val="fr-FR"/>
              </w:rPr>
              <w:t>s</w:t>
            </w:r>
            <w:r w:rsidRPr="00C11A7A">
              <w:rPr>
                <w:b/>
                <w:bCs/>
                <w:i/>
                <w:iCs/>
                <w:sz w:val="20"/>
                <w:szCs w:val="20"/>
                <w:lang w:val="fr-FR"/>
              </w:rPr>
              <w:t xml:space="preserve"> données et la probabilité, unité 2 : La probabilité</w:t>
            </w:r>
            <w:r w:rsidR="0006017D" w:rsidRPr="00C11A7A">
              <w:rPr>
                <w:b/>
                <w:bCs/>
                <w:i/>
                <w:iCs/>
                <w:sz w:val="20"/>
                <w:szCs w:val="20"/>
                <w:lang w:val="fr-FR"/>
              </w:rPr>
              <w:t xml:space="preserve"> et la chance</w:t>
            </w:r>
          </w:p>
          <w:p w14:paraId="5B290986" w14:textId="36239A10" w:rsidR="006F2CF4" w:rsidRPr="00C11A7A" w:rsidRDefault="006F2CF4" w:rsidP="006F2CF4">
            <w:pPr>
              <w:ind w:left="90"/>
              <w:rPr>
                <w:i/>
                <w:iCs/>
                <w:sz w:val="20"/>
                <w:szCs w:val="20"/>
                <w:lang w:val="fr-FR"/>
              </w:rPr>
            </w:pPr>
            <w:r w:rsidRPr="00C11A7A">
              <w:rPr>
                <w:i/>
                <w:iCs/>
                <w:sz w:val="20"/>
                <w:szCs w:val="20"/>
                <w:lang w:val="fr-FR"/>
              </w:rPr>
              <w:t>7 : Faire des prédictions</w:t>
            </w:r>
          </w:p>
          <w:p w14:paraId="490BC3F7" w14:textId="4A0E3325" w:rsidR="00C90F6F" w:rsidRPr="00C11A7A" w:rsidRDefault="006F2CF4" w:rsidP="006F2CF4">
            <w:pPr>
              <w:pStyle w:val="TableParagraph"/>
              <w:spacing w:before="10"/>
              <w:ind w:hanging="43"/>
              <w:rPr>
                <w:bCs/>
                <w:i/>
                <w:iCs/>
                <w:sz w:val="20"/>
                <w:szCs w:val="20"/>
                <w:lang w:val="fr-CA"/>
              </w:rPr>
            </w:pPr>
            <w:r w:rsidRPr="00C11A7A">
              <w:rPr>
                <w:i/>
                <w:iCs/>
                <w:sz w:val="20"/>
                <w:szCs w:val="20"/>
                <w:lang w:val="fr-FR"/>
              </w:rPr>
              <w:t>Carte de l’élève 25 : Vide le tableau !</w:t>
            </w:r>
          </w:p>
          <w:p w14:paraId="7461CF1A" w14:textId="77777777" w:rsidR="00C90F6F" w:rsidRPr="00C11A7A" w:rsidRDefault="00C90F6F" w:rsidP="00E4581D">
            <w:pPr>
              <w:pStyle w:val="TableParagraph"/>
              <w:spacing w:before="10"/>
              <w:ind w:left="0" w:hanging="43"/>
              <w:rPr>
                <w:b/>
                <w:i/>
                <w:iCs/>
                <w:sz w:val="20"/>
                <w:szCs w:val="20"/>
                <w:lang w:val="fr-CA"/>
              </w:rPr>
            </w:pPr>
          </w:p>
          <w:p w14:paraId="09338B0B" w14:textId="733C474A" w:rsidR="000943F0" w:rsidRPr="00C11A7A" w:rsidRDefault="000943F0" w:rsidP="000943F0">
            <w:pPr>
              <w:ind w:left="90"/>
              <w:rPr>
                <w:b/>
                <w:bCs/>
                <w:i/>
                <w:iCs/>
                <w:sz w:val="20"/>
                <w:szCs w:val="20"/>
                <w:lang w:val="fr-FR"/>
              </w:rPr>
            </w:pPr>
            <w:r w:rsidRPr="00C11A7A">
              <w:rPr>
                <w:b/>
                <w:bCs/>
                <w:i/>
                <w:iCs/>
                <w:sz w:val="20"/>
                <w:szCs w:val="20"/>
                <w:lang w:val="fr-FR"/>
              </w:rPr>
              <w:t>La géométrie, unité 2 : Les solides à 3D</w:t>
            </w:r>
          </w:p>
          <w:p w14:paraId="7461CF1C" w14:textId="1969CEBC" w:rsidR="00C90F6F" w:rsidRPr="00C11A7A" w:rsidRDefault="000943F0" w:rsidP="000943F0">
            <w:pPr>
              <w:pStyle w:val="TableParagraph"/>
              <w:spacing w:before="2"/>
              <w:ind w:hanging="43"/>
              <w:rPr>
                <w:rFonts w:eastAsia="Times New Roman"/>
                <w:i/>
                <w:iCs/>
                <w:sz w:val="20"/>
                <w:szCs w:val="20"/>
                <w:lang w:val="fr-CA"/>
              </w:rPr>
            </w:pPr>
            <w:r w:rsidRPr="00C11A7A">
              <w:rPr>
                <w:i/>
                <w:iCs/>
                <w:sz w:val="20"/>
                <w:szCs w:val="20"/>
                <w:lang w:val="fr-FR"/>
              </w:rPr>
              <w:t>7 : Construire des solides</w:t>
            </w:r>
            <w:r w:rsidR="00C90F6F" w:rsidRPr="00C11A7A">
              <w:rPr>
                <w:rFonts w:eastAsia="Times New Roman"/>
                <w:i/>
                <w:iCs/>
                <w:sz w:val="20"/>
                <w:szCs w:val="20"/>
                <w:lang w:val="fr-CA"/>
              </w:rPr>
              <w:t xml:space="preserve"> </w:t>
            </w:r>
          </w:p>
          <w:p w14:paraId="1BECC2D3" w14:textId="77777777" w:rsidR="00C90F6F" w:rsidRPr="00C11A7A" w:rsidRDefault="00C90F6F" w:rsidP="00E4581D">
            <w:pPr>
              <w:pStyle w:val="TableParagraph"/>
              <w:spacing w:before="2" w:line="259" w:lineRule="exact"/>
              <w:ind w:hanging="43"/>
              <w:rPr>
                <w:b/>
                <w:i/>
                <w:iCs/>
                <w:sz w:val="20"/>
                <w:szCs w:val="20"/>
                <w:lang w:val="fr-CA"/>
              </w:rPr>
            </w:pPr>
          </w:p>
          <w:p w14:paraId="05841382" w14:textId="6A87E395" w:rsidR="00C90F6F" w:rsidRPr="00C11A7A" w:rsidRDefault="000943F0" w:rsidP="00E4581D">
            <w:pPr>
              <w:pStyle w:val="TableParagraph"/>
              <w:spacing w:before="2" w:line="259" w:lineRule="exact"/>
              <w:ind w:hanging="43"/>
              <w:rPr>
                <w:b/>
                <w:i/>
                <w:iCs/>
                <w:sz w:val="20"/>
                <w:szCs w:val="20"/>
                <w:lang w:val="fr-CA"/>
              </w:rPr>
            </w:pPr>
            <w:r w:rsidRPr="00C11A7A">
              <w:rPr>
                <w:b/>
                <w:bCs/>
                <w:i/>
                <w:iCs/>
                <w:sz w:val="20"/>
                <w:szCs w:val="20"/>
                <w:lang w:val="fr-FR"/>
              </w:rPr>
              <w:t>La géométrie, unité 3 : La cartographie et le codage</w:t>
            </w:r>
          </w:p>
          <w:p w14:paraId="7461CF1D" w14:textId="2ADD9FFC" w:rsidR="00C90F6F" w:rsidRPr="00C11A7A" w:rsidRDefault="00C90F6F" w:rsidP="00E4581D">
            <w:pPr>
              <w:pStyle w:val="TableParagraph"/>
              <w:spacing w:before="2" w:line="259" w:lineRule="exact"/>
              <w:ind w:hanging="43"/>
              <w:rPr>
                <w:rFonts w:eastAsia="Times New Roman"/>
                <w:color w:val="00B0F0"/>
                <w:sz w:val="20"/>
                <w:szCs w:val="20"/>
              </w:rPr>
            </w:pPr>
            <w:r w:rsidRPr="00C11A7A">
              <w:rPr>
                <w:rFonts w:eastAsia="Times New Roman"/>
                <w:i/>
                <w:iCs/>
                <w:sz w:val="20"/>
                <w:szCs w:val="20"/>
              </w:rPr>
              <w:t>16</w:t>
            </w:r>
            <w:r w:rsidR="000943F0" w:rsidRPr="00C11A7A">
              <w:rPr>
                <w:rFonts w:eastAsia="Times New Roman"/>
                <w:i/>
                <w:iCs/>
                <w:sz w:val="20"/>
                <w:szCs w:val="20"/>
              </w:rPr>
              <w:t xml:space="preserve"> </w:t>
            </w:r>
            <w:r w:rsidRPr="00C11A7A">
              <w:rPr>
                <w:rFonts w:eastAsia="Times New Roman"/>
                <w:i/>
                <w:iCs/>
                <w:sz w:val="20"/>
                <w:szCs w:val="20"/>
              </w:rPr>
              <w:t xml:space="preserve">: </w:t>
            </w:r>
            <w:r w:rsidR="000943F0" w:rsidRPr="00C11A7A">
              <w:rPr>
                <w:i/>
                <w:iCs/>
                <w:sz w:val="20"/>
                <w:szCs w:val="20"/>
                <w:lang w:val="fr-FR"/>
              </w:rPr>
              <w:t xml:space="preserve">Modifier </w:t>
            </w:r>
            <w:r w:rsidR="00CC5DF6" w:rsidRPr="00C11A7A">
              <w:rPr>
                <w:i/>
                <w:iCs/>
                <w:sz w:val="20"/>
                <w:szCs w:val="20"/>
                <w:lang w:val="fr-FR"/>
              </w:rPr>
              <w:t>un</w:t>
            </w:r>
            <w:r w:rsidR="000943F0" w:rsidRPr="00C11A7A">
              <w:rPr>
                <w:i/>
                <w:iCs/>
                <w:sz w:val="20"/>
                <w:szCs w:val="20"/>
                <w:lang w:val="fr-FR"/>
              </w:rPr>
              <w:t xml:space="preserve"> code</w:t>
            </w:r>
          </w:p>
        </w:tc>
        <w:tc>
          <w:tcPr>
            <w:tcW w:w="6718" w:type="dxa"/>
            <w:gridSpan w:val="2"/>
          </w:tcPr>
          <w:p w14:paraId="279CD6B1" w14:textId="77777777" w:rsidR="00F4063D" w:rsidRPr="00976B17" w:rsidRDefault="00F4063D" w:rsidP="00F4063D">
            <w:pPr>
              <w:pStyle w:val="TableParagraph"/>
              <w:ind w:right="438"/>
              <w:rPr>
                <w:sz w:val="20"/>
                <w:szCs w:val="20"/>
                <w:lang w:val="fr-CA"/>
              </w:rPr>
            </w:pPr>
          </w:p>
          <w:p w14:paraId="27B14A20" w14:textId="77777777" w:rsidR="00F4063D" w:rsidRPr="00976B17" w:rsidRDefault="00F4063D" w:rsidP="00F4063D">
            <w:pPr>
              <w:pStyle w:val="TableParagraph"/>
              <w:ind w:right="438"/>
              <w:rPr>
                <w:sz w:val="20"/>
                <w:szCs w:val="20"/>
                <w:lang w:val="fr-CA"/>
              </w:rPr>
            </w:pPr>
          </w:p>
          <w:p w14:paraId="1CC5B70D" w14:textId="77777777" w:rsidR="00F4063D" w:rsidRPr="00976B17" w:rsidRDefault="00F4063D" w:rsidP="00F4063D">
            <w:pPr>
              <w:pStyle w:val="TableParagraph"/>
              <w:ind w:right="438"/>
              <w:rPr>
                <w:sz w:val="20"/>
                <w:szCs w:val="20"/>
                <w:lang w:val="fr-CA"/>
              </w:rPr>
            </w:pPr>
          </w:p>
          <w:p w14:paraId="72502373" w14:textId="77777777" w:rsidR="00F4063D" w:rsidRPr="00976B17" w:rsidRDefault="00F4063D" w:rsidP="00F4063D">
            <w:pPr>
              <w:pStyle w:val="TableParagraph"/>
              <w:ind w:right="438"/>
              <w:rPr>
                <w:sz w:val="20"/>
                <w:szCs w:val="20"/>
                <w:lang w:val="fr-CA"/>
              </w:rPr>
            </w:pPr>
          </w:p>
          <w:p w14:paraId="1B87725C" w14:textId="77777777" w:rsidR="00F4063D" w:rsidRPr="00976B17" w:rsidRDefault="00F4063D" w:rsidP="00F4063D">
            <w:pPr>
              <w:pStyle w:val="TableParagraph"/>
              <w:ind w:right="438"/>
              <w:rPr>
                <w:sz w:val="20"/>
                <w:szCs w:val="20"/>
                <w:lang w:val="fr-CA"/>
              </w:rPr>
            </w:pPr>
          </w:p>
          <w:p w14:paraId="1E0EA0B8" w14:textId="77777777" w:rsidR="00F4063D" w:rsidRPr="00976B17" w:rsidRDefault="00F4063D" w:rsidP="00F4063D">
            <w:pPr>
              <w:pStyle w:val="TableParagraph"/>
              <w:ind w:right="438"/>
              <w:rPr>
                <w:sz w:val="20"/>
                <w:szCs w:val="20"/>
                <w:lang w:val="fr-CA"/>
              </w:rPr>
            </w:pPr>
          </w:p>
          <w:p w14:paraId="304ACA3D" w14:textId="77777777" w:rsidR="00F4063D" w:rsidRPr="00976B17" w:rsidRDefault="00F4063D" w:rsidP="00F4063D">
            <w:pPr>
              <w:pStyle w:val="TableParagraph"/>
              <w:ind w:right="438"/>
              <w:rPr>
                <w:sz w:val="20"/>
                <w:szCs w:val="20"/>
                <w:lang w:val="fr-CA"/>
              </w:rPr>
            </w:pPr>
          </w:p>
          <w:p w14:paraId="5703E060" w14:textId="77777777" w:rsidR="00F4063D" w:rsidRPr="00976B17" w:rsidRDefault="00F4063D" w:rsidP="00F4063D">
            <w:pPr>
              <w:pStyle w:val="TableParagraph"/>
              <w:ind w:right="438"/>
              <w:rPr>
                <w:sz w:val="20"/>
                <w:szCs w:val="20"/>
                <w:lang w:val="fr-CA"/>
              </w:rPr>
            </w:pPr>
          </w:p>
          <w:p w14:paraId="23DDE6C2" w14:textId="77777777" w:rsidR="00F4063D" w:rsidRPr="00976B17" w:rsidRDefault="00F4063D" w:rsidP="00F4063D">
            <w:pPr>
              <w:pStyle w:val="TableParagraph"/>
              <w:ind w:right="438"/>
              <w:rPr>
                <w:sz w:val="20"/>
                <w:szCs w:val="20"/>
                <w:lang w:val="fr-CA"/>
              </w:rPr>
            </w:pPr>
          </w:p>
          <w:p w14:paraId="5977FDA7" w14:textId="77777777" w:rsidR="00F4063D" w:rsidRPr="00976B17" w:rsidRDefault="00F4063D" w:rsidP="00F4063D">
            <w:pPr>
              <w:pStyle w:val="TableParagraph"/>
              <w:ind w:right="438"/>
              <w:rPr>
                <w:sz w:val="20"/>
                <w:szCs w:val="20"/>
                <w:lang w:val="fr-CA"/>
              </w:rPr>
            </w:pPr>
          </w:p>
          <w:p w14:paraId="16B5F6AF" w14:textId="77777777" w:rsidR="00F4063D" w:rsidRPr="00976B17" w:rsidRDefault="00F4063D" w:rsidP="00F4063D">
            <w:pPr>
              <w:pStyle w:val="TableParagraph"/>
              <w:ind w:right="438"/>
              <w:rPr>
                <w:sz w:val="20"/>
                <w:szCs w:val="20"/>
                <w:lang w:val="fr-CA"/>
              </w:rPr>
            </w:pPr>
          </w:p>
          <w:p w14:paraId="7EB7F4D5" w14:textId="77777777" w:rsidR="00F4063D" w:rsidRPr="00976B17" w:rsidRDefault="00F4063D" w:rsidP="00F4063D">
            <w:pPr>
              <w:pStyle w:val="TableParagraph"/>
              <w:ind w:right="438"/>
              <w:rPr>
                <w:sz w:val="20"/>
                <w:szCs w:val="20"/>
                <w:lang w:val="fr-CA"/>
              </w:rPr>
            </w:pPr>
          </w:p>
          <w:p w14:paraId="4FF3AE0E" w14:textId="77777777" w:rsidR="00F4063D" w:rsidRPr="00976B17" w:rsidRDefault="00F4063D" w:rsidP="00F4063D">
            <w:pPr>
              <w:pStyle w:val="TableParagraph"/>
              <w:ind w:right="438"/>
              <w:rPr>
                <w:sz w:val="20"/>
                <w:szCs w:val="20"/>
                <w:lang w:val="fr-CA"/>
              </w:rPr>
            </w:pPr>
          </w:p>
          <w:p w14:paraId="35CD21A6" w14:textId="77777777" w:rsidR="00F4063D" w:rsidRPr="00976B17" w:rsidRDefault="00F4063D" w:rsidP="00F4063D">
            <w:pPr>
              <w:pStyle w:val="TableParagraph"/>
              <w:ind w:right="438"/>
              <w:rPr>
                <w:sz w:val="20"/>
                <w:szCs w:val="20"/>
                <w:lang w:val="fr-CA"/>
              </w:rPr>
            </w:pPr>
          </w:p>
          <w:p w14:paraId="74DB3540" w14:textId="77777777" w:rsidR="00F4063D" w:rsidRPr="00976B17" w:rsidRDefault="00F4063D" w:rsidP="00F4063D">
            <w:pPr>
              <w:pStyle w:val="TableParagraph"/>
              <w:ind w:right="438"/>
              <w:rPr>
                <w:sz w:val="20"/>
                <w:szCs w:val="20"/>
                <w:lang w:val="fr-CA"/>
              </w:rPr>
            </w:pPr>
          </w:p>
          <w:p w14:paraId="6BEC2978" w14:textId="77777777" w:rsidR="00F4063D" w:rsidRPr="00976B17" w:rsidRDefault="00F4063D" w:rsidP="00F4063D">
            <w:pPr>
              <w:pStyle w:val="TableParagraph"/>
              <w:ind w:right="438"/>
              <w:rPr>
                <w:sz w:val="20"/>
                <w:szCs w:val="20"/>
                <w:lang w:val="fr-CA"/>
              </w:rPr>
            </w:pPr>
          </w:p>
          <w:p w14:paraId="1C17D9AD" w14:textId="77777777" w:rsidR="00F4063D" w:rsidRPr="00976B17" w:rsidRDefault="00F4063D" w:rsidP="00F4063D">
            <w:pPr>
              <w:pStyle w:val="TableParagraph"/>
              <w:ind w:right="438"/>
              <w:rPr>
                <w:sz w:val="20"/>
                <w:szCs w:val="20"/>
                <w:lang w:val="fr-CA"/>
              </w:rPr>
            </w:pPr>
          </w:p>
          <w:p w14:paraId="07E7E698" w14:textId="77777777" w:rsidR="00F4063D" w:rsidRPr="00976B17" w:rsidRDefault="00F4063D" w:rsidP="00F4063D">
            <w:pPr>
              <w:pStyle w:val="TableParagraph"/>
              <w:ind w:right="438"/>
              <w:rPr>
                <w:sz w:val="20"/>
                <w:szCs w:val="20"/>
                <w:lang w:val="fr-CA"/>
              </w:rPr>
            </w:pPr>
          </w:p>
          <w:p w14:paraId="44B4343C" w14:textId="77777777" w:rsidR="00F4063D" w:rsidRPr="00976B17" w:rsidRDefault="00F4063D" w:rsidP="00F4063D">
            <w:pPr>
              <w:pStyle w:val="TableParagraph"/>
              <w:ind w:right="438"/>
              <w:rPr>
                <w:sz w:val="20"/>
                <w:szCs w:val="20"/>
                <w:lang w:val="fr-CA"/>
              </w:rPr>
            </w:pPr>
          </w:p>
          <w:p w14:paraId="0145DE28" w14:textId="77777777" w:rsidR="00F4063D" w:rsidRPr="00976B17" w:rsidRDefault="00F4063D" w:rsidP="00F4063D">
            <w:pPr>
              <w:pStyle w:val="TableParagraph"/>
              <w:ind w:right="438"/>
              <w:rPr>
                <w:sz w:val="20"/>
                <w:szCs w:val="20"/>
                <w:lang w:val="fr-CA"/>
              </w:rPr>
            </w:pPr>
          </w:p>
          <w:p w14:paraId="5D02ACA2" w14:textId="77777777" w:rsidR="00F4063D" w:rsidRPr="00976B17" w:rsidRDefault="00F4063D" w:rsidP="00F4063D">
            <w:pPr>
              <w:pStyle w:val="TableParagraph"/>
              <w:ind w:right="438"/>
              <w:rPr>
                <w:sz w:val="20"/>
                <w:szCs w:val="20"/>
                <w:lang w:val="fr-CA"/>
              </w:rPr>
            </w:pPr>
          </w:p>
          <w:p w14:paraId="30D9573C" w14:textId="77777777" w:rsidR="00F4063D" w:rsidRPr="00976B17" w:rsidRDefault="00F4063D" w:rsidP="00F4063D">
            <w:pPr>
              <w:pStyle w:val="TableParagraph"/>
              <w:ind w:right="438"/>
              <w:rPr>
                <w:sz w:val="20"/>
                <w:szCs w:val="20"/>
                <w:lang w:val="fr-CA"/>
              </w:rPr>
            </w:pPr>
          </w:p>
          <w:p w14:paraId="297E8B49" w14:textId="77777777" w:rsidR="00F4063D" w:rsidRPr="00976B17" w:rsidRDefault="00F4063D" w:rsidP="00F4063D">
            <w:pPr>
              <w:pStyle w:val="TableParagraph"/>
              <w:ind w:right="438"/>
              <w:rPr>
                <w:sz w:val="20"/>
                <w:szCs w:val="20"/>
                <w:lang w:val="fr-CA"/>
              </w:rPr>
            </w:pPr>
          </w:p>
          <w:p w14:paraId="43914D44" w14:textId="77777777" w:rsidR="00F4063D" w:rsidRPr="00976B17" w:rsidRDefault="00F4063D" w:rsidP="00F4063D">
            <w:pPr>
              <w:pStyle w:val="TableParagraph"/>
              <w:ind w:right="438"/>
              <w:rPr>
                <w:sz w:val="20"/>
                <w:szCs w:val="20"/>
                <w:lang w:val="fr-CA"/>
              </w:rPr>
            </w:pPr>
          </w:p>
          <w:p w14:paraId="70B24CD8" w14:textId="77777777" w:rsidR="00F4063D" w:rsidRPr="00976B17" w:rsidRDefault="00F4063D" w:rsidP="00F4063D">
            <w:pPr>
              <w:pStyle w:val="TableParagraph"/>
              <w:ind w:right="438"/>
              <w:rPr>
                <w:sz w:val="20"/>
                <w:szCs w:val="20"/>
                <w:lang w:val="fr-CA"/>
              </w:rPr>
            </w:pPr>
          </w:p>
          <w:p w14:paraId="03623AC4" w14:textId="77777777" w:rsidR="00F4063D" w:rsidRPr="00976B17" w:rsidRDefault="00F4063D" w:rsidP="00F4063D">
            <w:pPr>
              <w:pStyle w:val="TableParagraph"/>
              <w:ind w:right="438"/>
              <w:rPr>
                <w:sz w:val="20"/>
                <w:szCs w:val="20"/>
                <w:lang w:val="fr-CA"/>
              </w:rPr>
            </w:pPr>
          </w:p>
          <w:p w14:paraId="21292A09" w14:textId="77777777" w:rsidR="00F4063D" w:rsidRPr="00976B17" w:rsidRDefault="00F4063D" w:rsidP="00F4063D">
            <w:pPr>
              <w:pStyle w:val="TableParagraph"/>
              <w:ind w:right="438"/>
              <w:rPr>
                <w:sz w:val="20"/>
                <w:szCs w:val="20"/>
                <w:lang w:val="fr-CA"/>
              </w:rPr>
            </w:pPr>
          </w:p>
          <w:p w14:paraId="27C1BE26" w14:textId="77777777" w:rsidR="00F4063D" w:rsidRPr="00976B17" w:rsidRDefault="00F4063D" w:rsidP="00F4063D">
            <w:pPr>
              <w:pStyle w:val="TableParagraph"/>
              <w:ind w:right="438"/>
              <w:rPr>
                <w:sz w:val="20"/>
                <w:szCs w:val="20"/>
                <w:lang w:val="fr-CA"/>
              </w:rPr>
            </w:pPr>
          </w:p>
          <w:p w14:paraId="55512B8C" w14:textId="77777777" w:rsidR="00F4063D" w:rsidRPr="00976B17" w:rsidRDefault="00F4063D" w:rsidP="00F4063D">
            <w:pPr>
              <w:pStyle w:val="TableParagraph"/>
              <w:ind w:right="438"/>
              <w:rPr>
                <w:sz w:val="20"/>
                <w:szCs w:val="20"/>
                <w:lang w:val="fr-CA"/>
              </w:rPr>
            </w:pPr>
          </w:p>
          <w:p w14:paraId="419ABAF6" w14:textId="77777777" w:rsidR="00F4063D" w:rsidRPr="00976B17" w:rsidRDefault="00F4063D" w:rsidP="00F4063D">
            <w:pPr>
              <w:pStyle w:val="TableParagraph"/>
              <w:ind w:right="438"/>
              <w:rPr>
                <w:sz w:val="20"/>
                <w:szCs w:val="20"/>
                <w:lang w:val="fr-CA"/>
              </w:rPr>
            </w:pPr>
          </w:p>
          <w:p w14:paraId="310CA904" w14:textId="77777777" w:rsidR="00F4063D" w:rsidRPr="00976B17" w:rsidRDefault="00F4063D" w:rsidP="00F4063D">
            <w:pPr>
              <w:pStyle w:val="TableParagraph"/>
              <w:ind w:right="438"/>
              <w:rPr>
                <w:sz w:val="20"/>
                <w:szCs w:val="20"/>
                <w:lang w:val="fr-CA"/>
              </w:rPr>
            </w:pPr>
          </w:p>
          <w:p w14:paraId="0E2686E8" w14:textId="77777777" w:rsidR="00F4063D" w:rsidRPr="00976B17" w:rsidRDefault="00F4063D" w:rsidP="00F4063D">
            <w:pPr>
              <w:pStyle w:val="TableParagraph"/>
              <w:ind w:right="438"/>
              <w:rPr>
                <w:sz w:val="20"/>
                <w:szCs w:val="20"/>
                <w:lang w:val="fr-CA"/>
              </w:rPr>
            </w:pPr>
          </w:p>
          <w:p w14:paraId="2B92CD67" w14:textId="77777777" w:rsidR="00F4063D" w:rsidRPr="00976B17" w:rsidRDefault="00F4063D" w:rsidP="00F4063D">
            <w:pPr>
              <w:pStyle w:val="TableParagraph"/>
              <w:ind w:right="438"/>
              <w:rPr>
                <w:sz w:val="20"/>
                <w:szCs w:val="20"/>
                <w:lang w:val="fr-CA"/>
              </w:rPr>
            </w:pPr>
          </w:p>
          <w:p w14:paraId="73BCEFF9" w14:textId="77777777" w:rsidR="00F4063D" w:rsidRPr="00976B17" w:rsidRDefault="00F4063D" w:rsidP="00F4063D">
            <w:pPr>
              <w:pStyle w:val="TableParagraph"/>
              <w:ind w:right="438"/>
              <w:rPr>
                <w:sz w:val="20"/>
                <w:szCs w:val="20"/>
                <w:lang w:val="fr-CA"/>
              </w:rPr>
            </w:pPr>
          </w:p>
          <w:p w14:paraId="2EC270D1" w14:textId="77777777" w:rsidR="00F4063D" w:rsidRPr="00976B17" w:rsidRDefault="00F4063D" w:rsidP="00F4063D">
            <w:pPr>
              <w:pStyle w:val="TableParagraph"/>
              <w:ind w:right="438"/>
              <w:rPr>
                <w:sz w:val="20"/>
                <w:szCs w:val="20"/>
                <w:lang w:val="fr-CA"/>
              </w:rPr>
            </w:pPr>
          </w:p>
          <w:p w14:paraId="0BFD43BC" w14:textId="77777777" w:rsidR="00F4063D" w:rsidRPr="00976B17" w:rsidRDefault="00F4063D" w:rsidP="00F4063D">
            <w:pPr>
              <w:pStyle w:val="TableParagraph"/>
              <w:ind w:right="438"/>
              <w:rPr>
                <w:sz w:val="20"/>
                <w:szCs w:val="20"/>
                <w:lang w:val="fr-CA"/>
              </w:rPr>
            </w:pPr>
          </w:p>
          <w:p w14:paraId="00E2C978" w14:textId="39BA1802" w:rsidR="009945FE" w:rsidRPr="00976B17" w:rsidRDefault="009945FE" w:rsidP="009945FE">
            <w:pPr>
              <w:pStyle w:val="TableParagraph"/>
              <w:spacing w:line="280" w:lineRule="auto"/>
              <w:ind w:right="438"/>
              <w:rPr>
                <w:sz w:val="20"/>
                <w:szCs w:val="20"/>
                <w:lang w:val="fr-FR"/>
              </w:rPr>
            </w:pPr>
            <w:r w:rsidRPr="00976B17">
              <w:rPr>
                <w:sz w:val="20"/>
                <w:szCs w:val="20"/>
                <w:lang w:val="fr-FR"/>
              </w:rPr>
              <w:t xml:space="preserve">36 : Faire des achats et rendre </w:t>
            </w:r>
            <w:r w:rsidR="00976B17" w:rsidRPr="00976B17">
              <w:rPr>
                <w:sz w:val="20"/>
                <w:szCs w:val="20"/>
                <w:lang w:val="fr-FR"/>
              </w:rPr>
              <w:t xml:space="preserve">de </w:t>
            </w:r>
            <w:r w:rsidRPr="00976B17">
              <w:rPr>
                <w:sz w:val="20"/>
                <w:szCs w:val="20"/>
                <w:lang w:val="fr-FR"/>
              </w:rPr>
              <w:t>la monnaie</w:t>
            </w:r>
          </w:p>
          <w:p w14:paraId="1757C2D5" w14:textId="77777777" w:rsidR="009945FE" w:rsidRPr="00976B17" w:rsidRDefault="009945FE" w:rsidP="009945FE">
            <w:pPr>
              <w:pStyle w:val="TableParagraph"/>
              <w:ind w:right="438"/>
              <w:rPr>
                <w:rFonts w:eastAsia="Times New Roman"/>
                <w:sz w:val="20"/>
                <w:szCs w:val="20"/>
                <w:lang w:val="fr-CA"/>
              </w:rPr>
            </w:pPr>
            <w:r w:rsidRPr="00976B17">
              <w:rPr>
                <w:sz w:val="20"/>
                <w:szCs w:val="20"/>
                <w:lang w:val="fr-FR"/>
              </w:rPr>
              <w:t>Carte de l’élève 18 : Allons magasiner !</w:t>
            </w:r>
          </w:p>
          <w:p w14:paraId="1CDA2EBD" w14:textId="77777777" w:rsidR="009945FE" w:rsidRPr="00976B17" w:rsidRDefault="009945FE" w:rsidP="009945FE">
            <w:pPr>
              <w:ind w:left="135"/>
              <w:rPr>
                <w:rFonts w:eastAsia="Segoe UI"/>
                <w:color w:val="333333"/>
                <w:sz w:val="20"/>
                <w:szCs w:val="20"/>
                <w:lang w:val="fr-CA"/>
              </w:rPr>
            </w:pPr>
          </w:p>
          <w:p w14:paraId="7461CF1E" w14:textId="0A3A1C82" w:rsidR="00C90F6F" w:rsidRPr="00976B17" w:rsidRDefault="009945FE" w:rsidP="00B0640E">
            <w:pPr>
              <w:pStyle w:val="TableParagraph"/>
              <w:ind w:left="143" w:hanging="14"/>
              <w:rPr>
                <w:sz w:val="20"/>
                <w:szCs w:val="20"/>
                <w:lang w:val="fr-CA"/>
              </w:rPr>
            </w:pPr>
            <w:r w:rsidRPr="00976B17">
              <w:rPr>
                <w:sz w:val="20"/>
                <w:szCs w:val="20"/>
                <w:lang w:val="fr-FR"/>
              </w:rPr>
              <w:t xml:space="preserve">Carte de l’élève 18 : Allons magasiner ! </w:t>
            </w:r>
            <w:r w:rsidRPr="00976B17">
              <w:rPr>
                <w:rFonts w:eastAsia="Segoe UI"/>
                <w:color w:val="333333"/>
                <w:sz w:val="20"/>
                <w:szCs w:val="20"/>
                <w:lang w:val="fr-CA"/>
              </w:rPr>
              <w:t>n'est plus applicable tel</w:t>
            </w:r>
            <w:r w:rsidR="002D27FE" w:rsidRPr="00976B17">
              <w:rPr>
                <w:rFonts w:eastAsia="Segoe UI"/>
                <w:color w:val="333333"/>
                <w:sz w:val="20"/>
                <w:szCs w:val="20"/>
                <w:lang w:val="fr-CA"/>
              </w:rPr>
              <w:t>le</w:t>
            </w:r>
            <w:r w:rsidRPr="00976B17">
              <w:rPr>
                <w:rFonts w:eastAsia="Segoe UI"/>
                <w:color w:val="333333"/>
                <w:sz w:val="20"/>
                <w:szCs w:val="20"/>
                <w:lang w:val="fr-CA"/>
              </w:rPr>
              <w:t xml:space="preserve"> quel</w:t>
            </w:r>
            <w:r w:rsidR="002D27FE" w:rsidRPr="00976B17">
              <w:rPr>
                <w:rFonts w:eastAsia="Segoe UI"/>
                <w:color w:val="333333"/>
                <w:sz w:val="20"/>
                <w:szCs w:val="20"/>
                <w:lang w:val="fr-CA"/>
              </w:rPr>
              <w:t>le</w:t>
            </w:r>
            <w:r w:rsidRPr="00976B17">
              <w:rPr>
                <w:rFonts w:eastAsia="Segoe UI"/>
                <w:color w:val="333333"/>
                <w:sz w:val="20"/>
                <w:szCs w:val="20"/>
                <w:lang w:val="fr-CA"/>
              </w:rPr>
              <w:t xml:space="preserve">. </w:t>
            </w:r>
            <w:r w:rsidR="003B010F" w:rsidRPr="00976B17">
              <w:rPr>
                <w:rFonts w:eastAsia="Segoe UI"/>
                <w:color w:val="333333"/>
                <w:sz w:val="20"/>
                <w:szCs w:val="20"/>
                <w:lang w:val="fr-CA"/>
              </w:rPr>
              <w:t>Sur</w:t>
            </w:r>
            <w:r w:rsidRPr="00976B17">
              <w:rPr>
                <w:rFonts w:eastAsia="Segoe UI"/>
                <w:color w:val="333333"/>
                <w:sz w:val="20"/>
                <w:szCs w:val="20"/>
                <w:lang w:val="fr-CA"/>
              </w:rPr>
              <w:t xml:space="preserve"> mathology.ca, le côté A a été révisé pour que l’élève ait un montant de 1 $ </w:t>
            </w:r>
            <w:r w:rsidRPr="00976B17">
              <w:rPr>
                <w:sz w:val="20"/>
                <w:szCs w:val="20"/>
                <w:lang w:val="fr-CA"/>
              </w:rPr>
              <w:t>à dépenser</w:t>
            </w:r>
            <w:r w:rsidRPr="00976B17">
              <w:rPr>
                <w:rFonts w:eastAsia="Segoe UI"/>
                <w:color w:val="333333"/>
                <w:sz w:val="20"/>
                <w:szCs w:val="20"/>
                <w:lang w:val="fr-CA"/>
              </w:rPr>
              <w:t xml:space="preserve"> et le côté B a été révisé pour calculer les achats de 3 articles et l’élève a un montant de 100 $ à dépenser (voir la </w:t>
            </w:r>
            <w:r w:rsidRPr="00976B17">
              <w:rPr>
                <w:sz w:val="20"/>
                <w:szCs w:val="20"/>
                <w:lang w:val="fr-FR"/>
              </w:rPr>
              <w:t>Carte de l’élève 17 </w:t>
            </w:r>
            <w:r w:rsidR="003B010F" w:rsidRPr="00976B17">
              <w:rPr>
                <w:rFonts w:eastAsia="Segoe UI"/>
                <w:color w:val="333333"/>
                <w:sz w:val="20"/>
                <w:szCs w:val="20"/>
                <w:lang w:val="fr-CA"/>
              </w:rPr>
              <w:t>sur</w:t>
            </w:r>
            <w:r w:rsidRPr="00976B17">
              <w:rPr>
                <w:rFonts w:eastAsia="Segoe UI"/>
                <w:color w:val="333333"/>
                <w:sz w:val="20"/>
                <w:szCs w:val="20"/>
                <w:lang w:val="fr-CA"/>
              </w:rPr>
              <w:t xml:space="preserve"> mathology.ca).</w:t>
            </w:r>
          </w:p>
        </w:tc>
      </w:tr>
    </w:tbl>
    <w:p w14:paraId="7461CF76" w14:textId="77777777" w:rsidR="00B36568" w:rsidRPr="009945FE" w:rsidRDefault="00B36568">
      <w:pPr>
        <w:rPr>
          <w:sz w:val="2"/>
          <w:szCs w:val="2"/>
          <w:lang w:val="fr-CA"/>
        </w:rPr>
        <w:sectPr w:rsidR="00B36568" w:rsidRPr="009945FE" w:rsidSect="005763B1">
          <w:footerReference w:type="default" r:id="rId14"/>
          <w:pgSz w:w="20160" w:h="12240" w:orient="landscape" w:code="5"/>
          <w:pgMar w:top="568" w:right="0" w:bottom="1140" w:left="1320" w:header="0" w:footer="941" w:gutter="0"/>
          <w:cols w:space="720"/>
        </w:sectPr>
      </w:pPr>
    </w:p>
    <w:p w14:paraId="341EB762" w14:textId="4CFF963B" w:rsidR="00D853FA" w:rsidRPr="006C3234" w:rsidRDefault="00D853FA" w:rsidP="00D853FA">
      <w:pPr>
        <w:jc w:val="center"/>
        <w:rPr>
          <w:b/>
          <w:bCs/>
          <w:lang w:val="fr-CA"/>
        </w:rPr>
      </w:pPr>
      <w:r w:rsidRPr="006C3234">
        <w:rPr>
          <w:b/>
          <w:sz w:val="28"/>
          <w:lang w:val="fr-CA"/>
        </w:rPr>
        <w:lastRenderedPageBreak/>
        <w:t>Corrélations de Mathologie 3 (Le traitement de</w:t>
      </w:r>
      <w:r w:rsidR="00B34CE6">
        <w:rPr>
          <w:b/>
          <w:sz w:val="28"/>
          <w:lang w:val="fr-CA"/>
        </w:rPr>
        <w:t>s</w:t>
      </w:r>
      <w:r w:rsidRPr="006C3234">
        <w:rPr>
          <w:b/>
          <w:sz w:val="28"/>
          <w:lang w:val="fr-CA"/>
        </w:rPr>
        <w:t xml:space="preserve"> données et la probabilité) </w:t>
      </w:r>
      <w:r w:rsidRPr="006C3234">
        <w:rPr>
          <w:b/>
          <w:sz w:val="28"/>
          <w:szCs w:val="28"/>
          <w:lang w:val="fr-CA"/>
        </w:rPr>
        <w:t xml:space="preserve">– </w:t>
      </w:r>
      <w:r w:rsidRPr="006C3234">
        <w:rPr>
          <w:b/>
          <w:sz w:val="28"/>
          <w:lang w:val="fr-CA"/>
        </w:rPr>
        <w:t>Ontario</w:t>
      </w:r>
    </w:p>
    <w:p w14:paraId="7461CF7F" w14:textId="5F0457C7" w:rsidR="00B36568" w:rsidRPr="00D853FA" w:rsidRDefault="00D853FA" w:rsidP="00D853FA">
      <w:pPr>
        <w:pStyle w:val="BodyText"/>
        <w:spacing w:before="44"/>
        <w:ind w:left="4202"/>
        <w:rPr>
          <w:lang w:val="fr-CA"/>
        </w:rPr>
      </w:pPr>
      <w:r w:rsidRPr="006C3234">
        <w:rPr>
          <w:lang w:val="fr-CA"/>
        </w:rPr>
        <w:tab/>
      </w:r>
      <w:r w:rsidRPr="006C3234">
        <w:rPr>
          <w:lang w:val="fr-CA"/>
        </w:rPr>
        <w:tab/>
      </w:r>
      <w:r w:rsidRPr="006C3234">
        <w:rPr>
          <w:lang w:val="fr-CA"/>
        </w:rPr>
        <w:tab/>
      </w:r>
      <w:r w:rsidRPr="006C3234">
        <w:rPr>
          <w:lang w:val="fr-CA"/>
        </w:rPr>
        <w:tab/>
        <w:t>Trousse d’activités de Mathologie (avant 2022)</w:t>
      </w:r>
    </w:p>
    <w:p w14:paraId="7461CF80" w14:textId="77777777" w:rsidR="00B36568" w:rsidRPr="00D853FA" w:rsidRDefault="00B36568">
      <w:pPr>
        <w:spacing w:before="4"/>
        <w:rPr>
          <w:b/>
          <w:sz w:val="28"/>
          <w:szCs w:val="28"/>
          <w:lang w:val="fr-CA"/>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5"/>
        <w:gridCol w:w="37"/>
        <w:gridCol w:w="6"/>
        <w:gridCol w:w="6335"/>
        <w:gridCol w:w="14"/>
        <w:gridCol w:w="6704"/>
        <w:gridCol w:w="25"/>
      </w:tblGrid>
      <w:tr w:rsidR="00A5349E" w:rsidRPr="004F08F1" w14:paraId="7461CF88" w14:textId="77777777" w:rsidTr="00F72DCE">
        <w:trPr>
          <w:gridAfter w:val="1"/>
          <w:wAfter w:w="20" w:type="dxa"/>
          <w:trHeight w:val="535"/>
        </w:trPr>
        <w:tc>
          <w:tcPr>
            <w:tcW w:w="4355" w:type="dxa"/>
            <w:shd w:val="clear" w:color="auto" w:fill="A16199"/>
          </w:tcPr>
          <w:p w14:paraId="6CC70C7F" w14:textId="2021F108" w:rsidR="00A5349E" w:rsidRPr="00FC5786" w:rsidRDefault="00A5349E" w:rsidP="00A5349E">
            <w:pPr>
              <w:pStyle w:val="TableParagraph"/>
              <w:spacing w:line="264" w:lineRule="exact"/>
              <w:ind w:left="105"/>
              <w:rPr>
                <w:rFonts w:asciiTheme="minorHAnsi" w:hAnsiTheme="minorHAnsi" w:cstheme="minorHAnsi"/>
                <w:b/>
                <w:bCs/>
              </w:rPr>
            </w:pPr>
            <w:r w:rsidRPr="00FC5786">
              <w:rPr>
                <w:rFonts w:asciiTheme="minorHAnsi" w:hAnsiTheme="minorHAnsi" w:cstheme="minorHAnsi"/>
                <w:b/>
              </w:rPr>
              <w:t>Résultats d’apprentissage 2020</w:t>
            </w:r>
          </w:p>
        </w:tc>
        <w:tc>
          <w:tcPr>
            <w:tcW w:w="6392" w:type="dxa"/>
            <w:gridSpan w:val="4"/>
            <w:shd w:val="clear" w:color="auto" w:fill="A16199"/>
          </w:tcPr>
          <w:p w14:paraId="7461CF83" w14:textId="12855AD2" w:rsidR="00A5349E" w:rsidRPr="001E3E59" w:rsidRDefault="00A5349E" w:rsidP="001E3E59">
            <w:pPr>
              <w:pStyle w:val="TableParagraph"/>
              <w:spacing w:line="248" w:lineRule="exact"/>
              <w:rPr>
                <w:rFonts w:asciiTheme="minorHAnsi" w:hAnsiTheme="minorHAnsi" w:cstheme="minorHAnsi"/>
                <w:b/>
                <w:lang w:val="fr-CA"/>
              </w:rPr>
            </w:pPr>
            <w:r w:rsidRPr="00FC5786">
              <w:rPr>
                <w:rFonts w:asciiTheme="minorHAnsi" w:hAnsiTheme="minorHAnsi" w:cstheme="minorHAnsi"/>
                <w:b/>
                <w:lang w:val="fr-CA"/>
              </w:rPr>
              <w:t xml:space="preserve">Activités courantes de la 3e année sur </w:t>
            </w:r>
            <w:r w:rsidR="00700D33">
              <w:rPr>
                <w:rFonts w:asciiTheme="minorHAnsi" w:hAnsiTheme="minorHAnsi" w:cstheme="minorHAnsi"/>
                <w:b/>
                <w:lang w:val="fr-CA"/>
              </w:rPr>
              <w:t>m</w:t>
            </w:r>
            <w:r w:rsidRPr="00FC5786">
              <w:rPr>
                <w:rFonts w:asciiTheme="minorHAnsi" w:hAnsiTheme="minorHAnsi" w:cstheme="minorHAnsi"/>
                <w:b/>
                <w:lang w:val="fr-CA"/>
              </w:rPr>
              <w:t>athology.ca alignées avec les trousses d’activités (avant 202</w:t>
            </w:r>
            <w:r w:rsidR="001E3E59">
              <w:rPr>
                <w:rFonts w:asciiTheme="minorHAnsi" w:hAnsiTheme="minorHAnsi" w:cstheme="minorHAnsi"/>
                <w:b/>
                <w:lang w:val="fr-CA"/>
              </w:rPr>
              <w:t>2</w:t>
            </w:r>
            <w:r w:rsidRPr="00FC5786">
              <w:rPr>
                <w:rFonts w:asciiTheme="minorHAnsi" w:hAnsiTheme="minorHAnsi" w:cstheme="minorHAnsi"/>
                <w:b/>
                <w:lang w:val="fr-CA"/>
              </w:rPr>
              <w:t>)</w:t>
            </w:r>
          </w:p>
        </w:tc>
        <w:tc>
          <w:tcPr>
            <w:tcW w:w="6704" w:type="dxa"/>
            <w:shd w:val="clear" w:color="auto" w:fill="A16199"/>
          </w:tcPr>
          <w:p w14:paraId="7461CF85" w14:textId="5EC17E9D" w:rsidR="00A5349E" w:rsidRPr="00FC5786" w:rsidRDefault="00A5349E" w:rsidP="00A5349E">
            <w:pPr>
              <w:pStyle w:val="TableParagraph"/>
              <w:spacing w:line="264" w:lineRule="exact"/>
              <w:rPr>
                <w:rFonts w:asciiTheme="minorHAnsi" w:hAnsiTheme="minorHAnsi" w:cstheme="minorHAnsi"/>
                <w:b/>
                <w:bCs/>
                <w:lang w:val="fr-CA"/>
              </w:rPr>
            </w:pPr>
            <w:r w:rsidRPr="00FC5786">
              <w:rPr>
                <w:rFonts w:asciiTheme="minorHAnsi" w:hAnsiTheme="minorHAnsi" w:cstheme="minorHAnsi"/>
                <w:b/>
                <w:lang w:val="fr-CA"/>
              </w:rPr>
              <w:t>Recommandations pour travailler avec les trousses d’activités (avant 202</w:t>
            </w:r>
            <w:r w:rsidR="001E3E59">
              <w:rPr>
                <w:rFonts w:asciiTheme="minorHAnsi" w:hAnsiTheme="minorHAnsi" w:cstheme="minorHAnsi"/>
                <w:b/>
                <w:lang w:val="fr-CA"/>
              </w:rPr>
              <w:t>2</w:t>
            </w:r>
            <w:r w:rsidRPr="00FC5786">
              <w:rPr>
                <w:rFonts w:asciiTheme="minorHAnsi" w:hAnsiTheme="minorHAnsi" w:cstheme="minorHAnsi"/>
                <w:b/>
                <w:lang w:val="fr-CA"/>
              </w:rPr>
              <w:t xml:space="preserve">) afin de répondre aux nouvelles attentes du curriculum de l'Ontario </w:t>
            </w:r>
            <w:r w:rsidR="00111679">
              <w:rPr>
                <w:rFonts w:asciiTheme="minorHAnsi" w:hAnsiTheme="minorHAnsi" w:cstheme="minorHAnsi"/>
                <w:b/>
                <w:lang w:val="fr-CA"/>
              </w:rPr>
              <w:t xml:space="preserve">2020 </w:t>
            </w:r>
            <w:r w:rsidRPr="00FC5786">
              <w:rPr>
                <w:rFonts w:asciiTheme="minorHAnsi" w:hAnsiTheme="minorHAnsi" w:cstheme="minorHAnsi"/>
                <w:b/>
                <w:lang w:val="fr-CA"/>
              </w:rPr>
              <w:t>(</w:t>
            </w:r>
            <w:r w:rsidR="003849C7">
              <w:rPr>
                <w:rFonts w:asciiTheme="minorHAnsi" w:hAnsiTheme="minorHAnsi" w:cstheme="minorHAnsi"/>
                <w:b/>
                <w:lang w:val="fr-CA"/>
              </w:rPr>
              <w:t xml:space="preserve">qui </w:t>
            </w:r>
            <w:r w:rsidRPr="00FC5786">
              <w:rPr>
                <w:rFonts w:asciiTheme="minorHAnsi" w:hAnsiTheme="minorHAnsi" w:cstheme="minorHAnsi"/>
                <w:b/>
                <w:lang w:val="fr-CA"/>
              </w:rPr>
              <w:t>correspond</w:t>
            </w:r>
            <w:r w:rsidR="003849C7">
              <w:rPr>
                <w:rFonts w:asciiTheme="minorHAnsi" w:hAnsiTheme="minorHAnsi" w:cstheme="minorHAnsi"/>
                <w:b/>
                <w:lang w:val="fr-CA"/>
              </w:rPr>
              <w:t>e</w:t>
            </w:r>
            <w:r w:rsidRPr="00FC5786">
              <w:rPr>
                <w:rFonts w:asciiTheme="minorHAnsi" w:hAnsiTheme="minorHAnsi" w:cstheme="minorHAnsi"/>
                <w:b/>
                <w:lang w:val="fr-CA"/>
              </w:rPr>
              <w:t>nt aux trousses d’activités numériques courantes sur mathology.ca).</w:t>
            </w:r>
          </w:p>
        </w:tc>
      </w:tr>
      <w:tr w:rsidR="00820E03" w:rsidRPr="004F08F1" w14:paraId="7461CF8B" w14:textId="77777777" w:rsidTr="00F72DCE">
        <w:trPr>
          <w:gridAfter w:val="1"/>
          <w:wAfter w:w="20" w:type="dxa"/>
          <w:trHeight w:val="515"/>
        </w:trPr>
        <w:tc>
          <w:tcPr>
            <w:tcW w:w="17451" w:type="dxa"/>
            <w:gridSpan w:val="6"/>
            <w:shd w:val="clear" w:color="auto" w:fill="D9D9D9" w:themeFill="background1" w:themeFillShade="D9"/>
          </w:tcPr>
          <w:p w14:paraId="5D279440" w14:textId="77777777" w:rsidR="00640DBB" w:rsidRPr="00640DBB" w:rsidRDefault="00640DBB" w:rsidP="00640DBB">
            <w:pPr>
              <w:ind w:left="135"/>
              <w:rPr>
                <w:rFonts w:asciiTheme="minorHAnsi" w:hAnsiTheme="minorHAnsi" w:cstheme="minorHAnsi"/>
                <w:b/>
                <w:bCs/>
                <w:lang w:val="fr-FR"/>
              </w:rPr>
            </w:pPr>
            <w:r w:rsidRPr="00640DBB">
              <w:rPr>
                <w:rFonts w:asciiTheme="minorHAnsi" w:hAnsiTheme="minorHAnsi" w:cstheme="minorHAnsi"/>
                <w:b/>
                <w:bCs/>
                <w:lang w:val="fr-FR"/>
              </w:rPr>
              <w:t>Attente</w:t>
            </w:r>
          </w:p>
          <w:p w14:paraId="7461CF8A" w14:textId="526F55C2" w:rsidR="00820E03" w:rsidRPr="00640DBB" w:rsidRDefault="00640DBB" w:rsidP="00640DBB">
            <w:pPr>
              <w:pStyle w:val="TableParagraph"/>
              <w:spacing w:before="1"/>
              <w:rPr>
                <w:b/>
                <w:bCs/>
                <w:sz w:val="20"/>
                <w:lang w:val="fr-CA"/>
              </w:rPr>
            </w:pPr>
            <w:r w:rsidRPr="00640DBB">
              <w:rPr>
                <w:rFonts w:asciiTheme="minorHAnsi" w:hAnsiTheme="minorHAnsi" w:cstheme="minorHAnsi"/>
                <w:b/>
                <w:bCs/>
                <w:lang w:val="fr-FR"/>
              </w:rPr>
              <w:t>D1. Littératie statistique : traiter, analyser et utiliser des données pour formuler des arguments persuasifs et prendre des décisions éclairées dans divers contextes de la vie quotidienne</w:t>
            </w:r>
          </w:p>
        </w:tc>
      </w:tr>
      <w:tr w:rsidR="00820E03" w:rsidRPr="004F08F1" w14:paraId="7461CF8E" w14:textId="77777777" w:rsidTr="00F72DCE">
        <w:trPr>
          <w:gridAfter w:val="1"/>
          <w:wAfter w:w="20" w:type="dxa"/>
          <w:trHeight w:val="515"/>
        </w:trPr>
        <w:tc>
          <w:tcPr>
            <w:tcW w:w="17451" w:type="dxa"/>
            <w:gridSpan w:val="6"/>
            <w:shd w:val="clear" w:color="auto" w:fill="D9D9D9" w:themeFill="background1" w:themeFillShade="D9"/>
          </w:tcPr>
          <w:p w14:paraId="7D52EECC" w14:textId="77777777" w:rsidR="00640DBB" w:rsidRPr="00640DBB" w:rsidRDefault="00640DBB" w:rsidP="00640DBB">
            <w:pPr>
              <w:ind w:left="135"/>
              <w:rPr>
                <w:rFonts w:asciiTheme="minorHAnsi" w:hAnsiTheme="minorHAnsi" w:cstheme="minorHAnsi"/>
                <w:b/>
                <w:bCs/>
                <w:lang w:val="fr-FR"/>
              </w:rPr>
            </w:pPr>
            <w:r w:rsidRPr="00640DBB">
              <w:rPr>
                <w:rFonts w:asciiTheme="minorHAnsi" w:hAnsiTheme="minorHAnsi" w:cstheme="minorHAnsi"/>
                <w:b/>
                <w:bCs/>
                <w:lang w:val="fr-FR"/>
              </w:rPr>
              <w:t>Contenu d’apprentissage</w:t>
            </w:r>
          </w:p>
          <w:p w14:paraId="7461CF8D" w14:textId="71A0157F" w:rsidR="00820E03" w:rsidRPr="00640DBB" w:rsidRDefault="00640DBB" w:rsidP="00640DBB">
            <w:pPr>
              <w:pStyle w:val="TableParagraph"/>
              <w:spacing w:before="1"/>
              <w:rPr>
                <w:b/>
                <w:bCs/>
                <w:sz w:val="20"/>
                <w:lang w:val="fr-CA"/>
              </w:rPr>
            </w:pPr>
            <w:r w:rsidRPr="00640DBB">
              <w:rPr>
                <w:rFonts w:asciiTheme="minorHAnsi" w:hAnsiTheme="minorHAnsi" w:cstheme="minorHAnsi"/>
                <w:b/>
                <w:bCs/>
                <w:lang w:val="fr-FR"/>
              </w:rPr>
              <w:t>Collecte et organisation des données</w:t>
            </w:r>
          </w:p>
        </w:tc>
      </w:tr>
      <w:tr w:rsidR="00C90F6F" w:rsidRPr="004F08F1" w14:paraId="7461CFA3" w14:textId="77777777" w:rsidTr="00F72DCE">
        <w:trPr>
          <w:gridAfter w:val="1"/>
          <w:wAfter w:w="20" w:type="dxa"/>
          <w:trHeight w:val="485"/>
        </w:trPr>
        <w:tc>
          <w:tcPr>
            <w:tcW w:w="4355" w:type="dxa"/>
            <w:vMerge w:val="restart"/>
          </w:tcPr>
          <w:p w14:paraId="229696D1" w14:textId="4678F18F" w:rsidR="00C90F6F" w:rsidRPr="001B4187" w:rsidRDefault="00C90F6F" w:rsidP="001B4187">
            <w:pPr>
              <w:pStyle w:val="TableParagraph"/>
              <w:ind w:right="129"/>
              <w:rPr>
                <w:rFonts w:asciiTheme="minorHAnsi" w:hAnsiTheme="minorHAnsi" w:cstheme="minorHAnsi"/>
                <w:sz w:val="20"/>
                <w:lang w:val="fr-CA"/>
              </w:rPr>
            </w:pPr>
            <w:r w:rsidRPr="00913561">
              <w:rPr>
                <w:rFonts w:asciiTheme="minorHAnsi" w:hAnsiTheme="minorHAnsi" w:cstheme="minorHAnsi"/>
                <w:b/>
                <w:sz w:val="20"/>
                <w:lang w:val="fr-CA"/>
              </w:rPr>
              <w:t xml:space="preserve">D1.1 </w:t>
            </w:r>
            <w:r w:rsidR="00086F72" w:rsidRPr="00913561">
              <w:rPr>
                <w:rFonts w:asciiTheme="minorHAnsi" w:hAnsiTheme="minorHAnsi" w:cstheme="minorHAnsi"/>
                <w:sz w:val="20"/>
                <w:szCs w:val="20"/>
                <w:lang w:val="fr-FR"/>
              </w:rPr>
              <w:t>Trier et classer des ensembles de données portant sur des personnes ou des objets en fonction de deux ou trois attributs, en utilisant des tableaux et des logigrammes, y compris des diagrammes de Venn et de Carroll, et des diagrammes en arbre.</w:t>
            </w:r>
          </w:p>
        </w:tc>
        <w:tc>
          <w:tcPr>
            <w:tcW w:w="6392" w:type="dxa"/>
            <w:gridSpan w:val="4"/>
            <w:vMerge w:val="restart"/>
          </w:tcPr>
          <w:p w14:paraId="4DDD2E33" w14:textId="7D7D7E68" w:rsidR="00C90F6F" w:rsidRPr="00913561" w:rsidRDefault="00086F72" w:rsidP="000E4AD3">
            <w:pPr>
              <w:pStyle w:val="TableParagraph"/>
              <w:spacing w:line="235" w:lineRule="auto"/>
              <w:ind w:left="105" w:right="399"/>
              <w:rPr>
                <w:rFonts w:asciiTheme="minorHAnsi" w:hAnsiTheme="minorHAnsi" w:cstheme="minorHAnsi"/>
                <w:b/>
                <w:sz w:val="20"/>
                <w:szCs w:val="20"/>
                <w:lang w:val="fr-CA"/>
              </w:rPr>
            </w:pPr>
            <w:r w:rsidRPr="00913561">
              <w:rPr>
                <w:rFonts w:asciiTheme="minorHAnsi" w:hAnsiTheme="minorHAnsi" w:cstheme="minorHAnsi"/>
                <w:b/>
                <w:bCs/>
                <w:sz w:val="20"/>
                <w:szCs w:val="20"/>
                <w:lang w:val="fr-FR"/>
              </w:rPr>
              <w:t>Le traitement des données et la probabilité, unité 1 : Le traitement des données</w:t>
            </w:r>
          </w:p>
          <w:p w14:paraId="39422BE6" w14:textId="6DB5CC8F" w:rsidR="00C90F6F" w:rsidRPr="00913561" w:rsidRDefault="00C90F6F" w:rsidP="006439A6">
            <w:pPr>
              <w:pStyle w:val="TableParagraph"/>
              <w:spacing w:before="3"/>
              <w:ind w:left="105" w:right="356" w:hanging="12"/>
              <w:rPr>
                <w:rFonts w:asciiTheme="minorHAnsi" w:eastAsia="Times New Roman" w:hAnsiTheme="minorHAnsi" w:cstheme="minorHAnsi"/>
                <w:sz w:val="20"/>
                <w:szCs w:val="20"/>
                <w:lang w:val="fr-CA"/>
              </w:rPr>
            </w:pPr>
            <w:r w:rsidRPr="00913561">
              <w:rPr>
                <w:rFonts w:asciiTheme="minorHAnsi" w:hAnsiTheme="minorHAnsi" w:cstheme="minorHAnsi"/>
                <w:sz w:val="20"/>
                <w:szCs w:val="20"/>
                <w:lang w:val="fr-CA"/>
              </w:rPr>
              <w:t>1</w:t>
            </w:r>
            <w:r w:rsidR="00086F72" w:rsidRPr="00913561">
              <w:rPr>
                <w:rFonts w:asciiTheme="minorHAnsi" w:hAnsiTheme="minorHAnsi" w:cstheme="minorHAnsi"/>
                <w:sz w:val="20"/>
                <w:szCs w:val="20"/>
                <w:lang w:val="fr-CA"/>
              </w:rPr>
              <w:t xml:space="preserve"> </w:t>
            </w:r>
            <w:r w:rsidRPr="00913561">
              <w:rPr>
                <w:rFonts w:asciiTheme="minorHAnsi" w:hAnsiTheme="minorHAnsi" w:cstheme="minorHAnsi"/>
                <w:sz w:val="20"/>
                <w:szCs w:val="20"/>
                <w:lang w:val="fr-CA"/>
              </w:rPr>
              <w:t xml:space="preserve">: </w:t>
            </w:r>
            <w:r w:rsidR="00086F72" w:rsidRPr="00913561">
              <w:rPr>
                <w:rFonts w:asciiTheme="minorHAnsi" w:hAnsiTheme="minorHAnsi" w:cstheme="minorHAnsi"/>
                <w:sz w:val="20"/>
                <w:szCs w:val="20"/>
                <w:lang w:val="fr-FR"/>
              </w:rPr>
              <w:t>Trier des personnes et des choses</w:t>
            </w:r>
          </w:p>
          <w:p w14:paraId="3A9AFA6F" w14:textId="785699BF" w:rsidR="00C90F6F" w:rsidRPr="00913561" w:rsidRDefault="00C90F6F" w:rsidP="000E4AD3">
            <w:pPr>
              <w:pStyle w:val="TableParagraph"/>
              <w:spacing w:before="3"/>
              <w:ind w:left="105"/>
              <w:rPr>
                <w:rFonts w:asciiTheme="minorHAnsi" w:hAnsiTheme="minorHAnsi" w:cstheme="minorHAnsi"/>
                <w:sz w:val="20"/>
                <w:szCs w:val="20"/>
                <w:lang w:val="fr-CA"/>
              </w:rPr>
            </w:pPr>
            <w:r w:rsidRPr="00913561">
              <w:rPr>
                <w:rFonts w:asciiTheme="minorHAnsi" w:hAnsiTheme="minorHAnsi" w:cstheme="minorHAnsi"/>
                <w:sz w:val="20"/>
                <w:szCs w:val="20"/>
                <w:lang w:val="fr-CA"/>
              </w:rPr>
              <w:t>3</w:t>
            </w:r>
            <w:r w:rsidR="00086F72" w:rsidRPr="00913561">
              <w:rPr>
                <w:rFonts w:asciiTheme="minorHAnsi" w:hAnsiTheme="minorHAnsi" w:cstheme="minorHAnsi"/>
                <w:sz w:val="20"/>
                <w:szCs w:val="20"/>
                <w:lang w:val="fr-CA"/>
              </w:rPr>
              <w:t xml:space="preserve"> </w:t>
            </w:r>
            <w:r w:rsidRPr="00913561">
              <w:rPr>
                <w:rFonts w:asciiTheme="minorHAnsi" w:hAnsiTheme="minorHAnsi" w:cstheme="minorHAnsi"/>
                <w:sz w:val="20"/>
                <w:szCs w:val="20"/>
                <w:lang w:val="fr-CA"/>
              </w:rPr>
              <w:t xml:space="preserve">: </w:t>
            </w:r>
            <w:r w:rsidR="00086F72" w:rsidRPr="00913561">
              <w:rPr>
                <w:rFonts w:asciiTheme="minorHAnsi" w:hAnsiTheme="minorHAnsi" w:cstheme="minorHAnsi"/>
                <w:sz w:val="20"/>
                <w:szCs w:val="20"/>
                <w:lang w:val="fr-FR"/>
              </w:rPr>
              <w:t>Recueillir et organiser des données</w:t>
            </w:r>
          </w:p>
          <w:p w14:paraId="5683B3F8" w14:textId="1D1BC23C" w:rsidR="00C90F6F" w:rsidRPr="00913561" w:rsidRDefault="00C90F6F" w:rsidP="00820E03">
            <w:pPr>
              <w:pStyle w:val="TableParagraph"/>
              <w:spacing w:before="2" w:line="267" w:lineRule="exact"/>
              <w:ind w:left="105"/>
              <w:rPr>
                <w:rFonts w:asciiTheme="minorHAnsi" w:hAnsiTheme="minorHAnsi" w:cstheme="minorHAnsi"/>
                <w:b/>
                <w:sz w:val="20"/>
                <w:szCs w:val="20"/>
                <w:lang w:val="fr-CA"/>
              </w:rPr>
            </w:pPr>
            <w:r w:rsidRPr="00913561">
              <w:rPr>
                <w:rFonts w:asciiTheme="minorHAnsi" w:hAnsiTheme="minorHAnsi" w:cstheme="minorHAnsi"/>
                <w:sz w:val="20"/>
                <w:szCs w:val="20"/>
                <w:lang w:val="fr-CA"/>
              </w:rPr>
              <w:t>6</w:t>
            </w:r>
            <w:r w:rsidR="00086F72" w:rsidRPr="00913561">
              <w:rPr>
                <w:rFonts w:asciiTheme="minorHAnsi" w:hAnsiTheme="minorHAnsi" w:cstheme="minorHAnsi"/>
                <w:sz w:val="20"/>
                <w:szCs w:val="20"/>
                <w:lang w:val="fr-CA"/>
              </w:rPr>
              <w:t xml:space="preserve"> </w:t>
            </w:r>
            <w:r w:rsidRPr="00913561">
              <w:rPr>
                <w:rFonts w:asciiTheme="minorHAnsi" w:hAnsiTheme="minorHAnsi" w:cstheme="minorHAnsi"/>
                <w:sz w:val="20"/>
                <w:szCs w:val="20"/>
                <w:lang w:val="fr-CA"/>
              </w:rPr>
              <w:t xml:space="preserve">: </w:t>
            </w:r>
            <w:r w:rsidR="00086F72" w:rsidRPr="00913561">
              <w:rPr>
                <w:rFonts w:asciiTheme="minorHAnsi" w:hAnsiTheme="minorHAnsi" w:cstheme="minorHAnsi"/>
                <w:sz w:val="20"/>
                <w:szCs w:val="20"/>
                <w:lang w:val="fr-FR"/>
              </w:rPr>
              <w:t>Le traitement des données : Approfondissement</w:t>
            </w:r>
          </w:p>
          <w:p w14:paraId="22899464" w14:textId="77777777" w:rsidR="00C90F6F" w:rsidRPr="00913561" w:rsidRDefault="00C90F6F" w:rsidP="000E4AD3">
            <w:pPr>
              <w:pStyle w:val="TableParagraph"/>
              <w:spacing w:line="242" w:lineRule="exact"/>
              <w:ind w:left="105"/>
              <w:rPr>
                <w:rFonts w:asciiTheme="minorHAnsi" w:hAnsiTheme="minorHAnsi" w:cstheme="minorHAnsi"/>
                <w:b/>
                <w:sz w:val="20"/>
                <w:szCs w:val="20"/>
                <w:lang w:val="fr-CA"/>
              </w:rPr>
            </w:pPr>
          </w:p>
          <w:p w14:paraId="08D18638" w14:textId="77777777" w:rsidR="00F03AC1" w:rsidRPr="00913561" w:rsidRDefault="00F03AC1" w:rsidP="00F03AC1">
            <w:pPr>
              <w:pStyle w:val="TableParagraph"/>
              <w:spacing w:line="242" w:lineRule="exact"/>
              <w:ind w:left="60" w:firstLine="47"/>
              <w:rPr>
                <w:rFonts w:asciiTheme="minorHAnsi" w:hAnsiTheme="minorHAnsi" w:cstheme="minorHAnsi"/>
                <w:b/>
                <w:i/>
                <w:iCs/>
                <w:sz w:val="20"/>
                <w:szCs w:val="20"/>
                <w:lang w:val="fr-CA"/>
              </w:rPr>
            </w:pPr>
            <w:r w:rsidRPr="00913561">
              <w:rPr>
                <w:rFonts w:asciiTheme="minorHAnsi" w:hAnsiTheme="minorHAnsi" w:cstheme="minorHAnsi"/>
                <w:b/>
                <w:i/>
                <w:iCs/>
                <w:sz w:val="20"/>
                <w:szCs w:val="20"/>
                <w:lang w:val="fr-CA"/>
              </w:rPr>
              <w:t>Liens avec d’autres domaines</w:t>
            </w:r>
          </w:p>
          <w:p w14:paraId="6916D94C" w14:textId="77777777" w:rsidR="00F03AC1" w:rsidRPr="00913561" w:rsidRDefault="00F03AC1" w:rsidP="00F03AC1">
            <w:pPr>
              <w:pStyle w:val="TableParagraph"/>
              <w:spacing w:line="242" w:lineRule="exact"/>
              <w:ind w:left="60" w:firstLine="47"/>
              <w:rPr>
                <w:rFonts w:asciiTheme="minorHAnsi" w:hAnsiTheme="minorHAnsi" w:cstheme="minorHAnsi"/>
                <w:b/>
                <w:i/>
                <w:iCs/>
                <w:sz w:val="20"/>
                <w:szCs w:val="20"/>
                <w:lang w:val="fr-CA"/>
              </w:rPr>
            </w:pPr>
            <w:r w:rsidRPr="00913561">
              <w:rPr>
                <w:rFonts w:asciiTheme="minorHAnsi" w:hAnsiTheme="minorHAnsi" w:cstheme="minorHAnsi"/>
                <w:b/>
                <w:i/>
                <w:iCs/>
                <w:sz w:val="20"/>
                <w:szCs w:val="20"/>
                <w:lang w:val="fr-CA"/>
              </w:rPr>
              <w:t>La géométrie, unité 1 : Les figures à 2D</w:t>
            </w:r>
          </w:p>
          <w:p w14:paraId="04EE7CB5" w14:textId="77777777" w:rsidR="00F03AC1" w:rsidRPr="00913561" w:rsidRDefault="00F03AC1" w:rsidP="00F03AC1">
            <w:pPr>
              <w:ind w:left="60" w:firstLine="47"/>
              <w:contextualSpacing/>
              <w:rPr>
                <w:rFonts w:asciiTheme="minorHAnsi" w:hAnsiTheme="minorHAnsi" w:cstheme="minorHAnsi"/>
                <w:i/>
                <w:iCs/>
                <w:sz w:val="20"/>
                <w:szCs w:val="20"/>
                <w:lang w:val="fr-CA"/>
              </w:rPr>
            </w:pPr>
            <w:r w:rsidRPr="00913561">
              <w:rPr>
                <w:rFonts w:asciiTheme="minorHAnsi" w:hAnsiTheme="minorHAnsi" w:cstheme="minorHAnsi"/>
                <w:i/>
                <w:iCs/>
                <w:sz w:val="20"/>
                <w:szCs w:val="20"/>
                <w:lang w:val="fr-CA"/>
              </w:rPr>
              <w:t>1 : Trier des polygones</w:t>
            </w:r>
          </w:p>
          <w:p w14:paraId="4C32D171" w14:textId="0FB1F9BE" w:rsidR="00F03AC1" w:rsidRPr="00913561" w:rsidRDefault="00F03AC1" w:rsidP="00F03AC1">
            <w:pPr>
              <w:ind w:left="60" w:firstLine="47"/>
              <w:rPr>
                <w:rFonts w:asciiTheme="minorHAnsi" w:hAnsiTheme="minorHAnsi" w:cstheme="minorHAnsi"/>
                <w:i/>
                <w:iCs/>
                <w:sz w:val="20"/>
                <w:szCs w:val="20"/>
                <w:lang w:val="fr-CA"/>
              </w:rPr>
            </w:pPr>
            <w:r w:rsidRPr="00913561">
              <w:rPr>
                <w:rFonts w:asciiTheme="minorHAnsi" w:hAnsiTheme="minorHAnsi" w:cstheme="minorHAnsi"/>
                <w:i/>
                <w:iCs/>
                <w:sz w:val="20"/>
                <w:szCs w:val="20"/>
                <w:lang w:val="fr-CA"/>
              </w:rPr>
              <w:t xml:space="preserve">3 : </w:t>
            </w:r>
            <w:r w:rsidRPr="00913561">
              <w:rPr>
                <w:rFonts w:asciiTheme="minorHAnsi" w:hAnsiTheme="minorHAnsi" w:cstheme="minorHAnsi"/>
                <w:i/>
                <w:iCs/>
                <w:sz w:val="20"/>
                <w:szCs w:val="20"/>
                <w:lang w:val="fr-FR"/>
              </w:rPr>
              <w:t>Quelle est la règle de tri ?</w:t>
            </w:r>
          </w:p>
          <w:p w14:paraId="7461CF93" w14:textId="2FCB2F1C" w:rsidR="00C90F6F" w:rsidRPr="00913561" w:rsidRDefault="00F03AC1" w:rsidP="00F03AC1">
            <w:pPr>
              <w:ind w:left="60" w:firstLine="47"/>
              <w:rPr>
                <w:rFonts w:asciiTheme="minorHAnsi" w:hAnsiTheme="minorHAnsi" w:cstheme="minorHAnsi"/>
                <w:i/>
                <w:iCs/>
                <w:sz w:val="20"/>
                <w:szCs w:val="20"/>
                <w:lang w:val="fr-FR"/>
              </w:rPr>
            </w:pPr>
            <w:r w:rsidRPr="00913561">
              <w:rPr>
                <w:rFonts w:asciiTheme="minorHAnsi" w:hAnsiTheme="minorHAnsi" w:cstheme="minorHAnsi"/>
                <w:i/>
                <w:iCs/>
                <w:sz w:val="20"/>
                <w:szCs w:val="20"/>
                <w:lang w:val="fr-FR"/>
              </w:rPr>
              <w:t>5 : Les figures à 2D : Approfondissement</w:t>
            </w:r>
          </w:p>
          <w:p w14:paraId="7461CF94" w14:textId="77777777" w:rsidR="00C90F6F" w:rsidRPr="00DB6A31" w:rsidRDefault="00C90F6F">
            <w:pPr>
              <w:pStyle w:val="TableParagraph"/>
              <w:spacing w:before="9"/>
              <w:ind w:left="0"/>
              <w:rPr>
                <w:rFonts w:asciiTheme="minorHAnsi" w:hAnsiTheme="minorHAnsi" w:cstheme="minorHAnsi"/>
                <w:b/>
                <w:i/>
                <w:iCs/>
                <w:sz w:val="20"/>
                <w:szCs w:val="20"/>
                <w:lang w:val="fr-CA"/>
              </w:rPr>
            </w:pPr>
          </w:p>
          <w:p w14:paraId="0A5D68F4" w14:textId="77777777" w:rsidR="002F7EA9" w:rsidRPr="00913561" w:rsidRDefault="002F7EA9" w:rsidP="002F7EA9">
            <w:pPr>
              <w:pStyle w:val="TableParagraph"/>
              <w:spacing w:line="242" w:lineRule="exact"/>
              <w:ind w:left="107"/>
              <w:rPr>
                <w:rFonts w:asciiTheme="minorHAnsi" w:hAnsiTheme="minorHAnsi" w:cstheme="minorHAnsi"/>
                <w:b/>
                <w:i/>
                <w:iCs/>
                <w:sz w:val="20"/>
                <w:szCs w:val="20"/>
                <w:lang w:val="fr-CA"/>
              </w:rPr>
            </w:pPr>
            <w:r w:rsidRPr="00913561">
              <w:rPr>
                <w:rFonts w:asciiTheme="minorHAnsi" w:hAnsiTheme="minorHAnsi" w:cstheme="minorHAnsi"/>
                <w:b/>
                <w:i/>
                <w:iCs/>
                <w:sz w:val="20"/>
                <w:szCs w:val="20"/>
                <w:lang w:val="fr-CA"/>
              </w:rPr>
              <w:t>La géométrie, unité 2 : Les solides à 3D</w:t>
            </w:r>
          </w:p>
          <w:p w14:paraId="7461CF9C" w14:textId="2383F9E1" w:rsidR="00C90F6F" w:rsidRPr="00913561" w:rsidRDefault="002F7EA9" w:rsidP="002F7EA9">
            <w:pPr>
              <w:pStyle w:val="TableParagraph"/>
              <w:ind w:left="107"/>
              <w:rPr>
                <w:rFonts w:asciiTheme="minorHAnsi" w:eastAsia="Times New Roman" w:hAnsiTheme="minorHAnsi" w:cstheme="minorHAnsi"/>
                <w:color w:val="00B0F0"/>
                <w:sz w:val="20"/>
                <w:szCs w:val="20"/>
                <w:lang w:val="fr-CA"/>
              </w:rPr>
            </w:pPr>
            <w:r w:rsidRPr="00913561">
              <w:rPr>
                <w:rFonts w:asciiTheme="minorHAnsi" w:eastAsia="Times New Roman" w:hAnsiTheme="minorHAnsi" w:cstheme="minorHAnsi"/>
                <w:i/>
                <w:iCs/>
                <w:sz w:val="20"/>
                <w:szCs w:val="20"/>
                <w:lang w:val="fr-CA"/>
              </w:rPr>
              <w:t xml:space="preserve">6 : </w:t>
            </w:r>
            <w:r w:rsidR="00315A3A">
              <w:rPr>
                <w:rFonts w:asciiTheme="minorHAnsi" w:eastAsia="Times New Roman" w:hAnsiTheme="minorHAnsi" w:cstheme="minorHAnsi"/>
                <w:i/>
                <w:iCs/>
                <w:sz w:val="20"/>
                <w:szCs w:val="20"/>
                <w:lang w:val="fr-CA"/>
              </w:rPr>
              <w:t>Étudier</w:t>
            </w:r>
            <w:r w:rsidRPr="00913561">
              <w:rPr>
                <w:rFonts w:asciiTheme="minorHAnsi" w:eastAsia="Times New Roman" w:hAnsiTheme="minorHAnsi" w:cstheme="minorHAnsi"/>
                <w:i/>
                <w:iCs/>
                <w:sz w:val="20"/>
                <w:szCs w:val="20"/>
                <w:lang w:val="fr-CA"/>
              </w:rPr>
              <w:t xml:space="preserve"> les </w:t>
            </w:r>
            <w:r w:rsidR="00315A3A">
              <w:rPr>
                <w:rFonts w:asciiTheme="minorHAnsi" w:eastAsia="Times New Roman" w:hAnsiTheme="minorHAnsi" w:cstheme="minorHAnsi"/>
                <w:i/>
                <w:iCs/>
                <w:sz w:val="20"/>
                <w:szCs w:val="20"/>
                <w:lang w:val="fr-CA"/>
              </w:rPr>
              <w:t>propriétés</w:t>
            </w:r>
            <w:r w:rsidRPr="00913561">
              <w:rPr>
                <w:rFonts w:asciiTheme="minorHAnsi" w:eastAsia="Times New Roman" w:hAnsiTheme="minorHAnsi" w:cstheme="minorHAnsi"/>
                <w:i/>
                <w:iCs/>
                <w:sz w:val="20"/>
                <w:szCs w:val="20"/>
                <w:lang w:val="fr-CA"/>
              </w:rPr>
              <w:t xml:space="preserve"> géométriques des solides</w:t>
            </w:r>
            <w:r w:rsidR="00C90F6F" w:rsidRPr="00913561">
              <w:rPr>
                <w:rFonts w:asciiTheme="minorHAnsi" w:eastAsia="Times New Roman" w:hAnsiTheme="minorHAnsi" w:cstheme="minorHAnsi"/>
                <w:i/>
                <w:iCs/>
                <w:sz w:val="20"/>
                <w:szCs w:val="20"/>
                <w:lang w:val="fr-CA"/>
              </w:rPr>
              <w:t xml:space="preserve"> </w:t>
            </w:r>
          </w:p>
        </w:tc>
        <w:tc>
          <w:tcPr>
            <w:tcW w:w="6704" w:type="dxa"/>
            <w:vMerge w:val="restart"/>
          </w:tcPr>
          <w:p w14:paraId="7461CFA0" w14:textId="3C2F8811" w:rsidR="00C90F6F" w:rsidRPr="00913561" w:rsidRDefault="00C90F6F" w:rsidP="001B4187">
            <w:pPr>
              <w:pStyle w:val="TableParagraph"/>
              <w:ind w:left="0" w:right="750"/>
              <w:rPr>
                <w:rFonts w:asciiTheme="minorHAnsi" w:hAnsiTheme="minorHAnsi" w:cstheme="minorHAnsi"/>
                <w:sz w:val="20"/>
                <w:lang w:val="fr-CA"/>
              </w:rPr>
            </w:pPr>
          </w:p>
        </w:tc>
      </w:tr>
      <w:tr w:rsidR="00C90F6F" w:rsidRPr="004F08F1" w14:paraId="7461CFAB" w14:textId="77777777" w:rsidTr="00F72DCE">
        <w:trPr>
          <w:gridAfter w:val="1"/>
          <w:wAfter w:w="20" w:type="dxa"/>
          <w:trHeight w:val="3009"/>
        </w:trPr>
        <w:tc>
          <w:tcPr>
            <w:tcW w:w="4355" w:type="dxa"/>
            <w:vMerge/>
          </w:tcPr>
          <w:p w14:paraId="14A18B29" w14:textId="77777777" w:rsidR="00C90F6F" w:rsidRPr="00913561" w:rsidRDefault="00C90F6F">
            <w:pPr>
              <w:rPr>
                <w:rFonts w:asciiTheme="minorHAnsi" w:hAnsiTheme="minorHAnsi" w:cstheme="minorHAnsi"/>
                <w:sz w:val="2"/>
                <w:szCs w:val="2"/>
                <w:lang w:val="fr-CA"/>
              </w:rPr>
            </w:pPr>
          </w:p>
        </w:tc>
        <w:tc>
          <w:tcPr>
            <w:tcW w:w="6392" w:type="dxa"/>
            <w:gridSpan w:val="4"/>
            <w:vMerge/>
          </w:tcPr>
          <w:p w14:paraId="7461CFA5" w14:textId="0A590856" w:rsidR="00C90F6F" w:rsidRPr="00913561" w:rsidRDefault="00C90F6F">
            <w:pPr>
              <w:rPr>
                <w:rFonts w:asciiTheme="minorHAnsi" w:hAnsiTheme="minorHAnsi" w:cstheme="minorHAnsi"/>
                <w:sz w:val="2"/>
                <w:szCs w:val="2"/>
                <w:lang w:val="fr-CA"/>
              </w:rPr>
            </w:pPr>
          </w:p>
        </w:tc>
        <w:tc>
          <w:tcPr>
            <w:tcW w:w="6704" w:type="dxa"/>
            <w:vMerge/>
          </w:tcPr>
          <w:p w14:paraId="7461CFA6" w14:textId="77777777" w:rsidR="00C90F6F" w:rsidRPr="00913561" w:rsidRDefault="00C90F6F">
            <w:pPr>
              <w:rPr>
                <w:rFonts w:asciiTheme="minorHAnsi" w:hAnsiTheme="minorHAnsi" w:cstheme="minorHAnsi"/>
                <w:sz w:val="2"/>
                <w:szCs w:val="2"/>
                <w:lang w:val="fr-CA"/>
              </w:rPr>
            </w:pPr>
          </w:p>
        </w:tc>
      </w:tr>
      <w:tr w:rsidR="00C90F6F" w:rsidRPr="004F08F1" w14:paraId="7461CFB7" w14:textId="77777777" w:rsidTr="00F72DCE">
        <w:trPr>
          <w:gridAfter w:val="1"/>
          <w:wAfter w:w="20" w:type="dxa"/>
          <w:trHeight w:val="1220"/>
        </w:trPr>
        <w:tc>
          <w:tcPr>
            <w:tcW w:w="4355" w:type="dxa"/>
            <w:vMerge w:val="restart"/>
          </w:tcPr>
          <w:p w14:paraId="62E4EA21" w14:textId="2E2D1683" w:rsidR="00C90F6F" w:rsidRPr="00913561" w:rsidRDefault="00C90F6F" w:rsidP="000E5681">
            <w:pPr>
              <w:ind w:left="135"/>
              <w:rPr>
                <w:rFonts w:asciiTheme="minorHAnsi" w:hAnsiTheme="minorHAnsi" w:cstheme="minorHAnsi"/>
                <w:sz w:val="20"/>
                <w:szCs w:val="20"/>
                <w:lang w:val="fr-FR"/>
              </w:rPr>
            </w:pPr>
            <w:r w:rsidRPr="00913561">
              <w:rPr>
                <w:rFonts w:asciiTheme="minorHAnsi" w:hAnsiTheme="minorHAnsi" w:cstheme="minorHAnsi"/>
                <w:b/>
                <w:sz w:val="20"/>
                <w:lang w:val="fr-CA"/>
              </w:rPr>
              <w:t xml:space="preserve">D1.2 </w:t>
            </w:r>
            <w:r w:rsidR="000E5681" w:rsidRPr="00913561">
              <w:rPr>
                <w:rFonts w:asciiTheme="minorHAnsi" w:hAnsiTheme="minorHAnsi" w:cstheme="minorHAnsi"/>
                <w:sz w:val="20"/>
                <w:szCs w:val="20"/>
                <w:lang w:val="fr-FR"/>
              </w:rPr>
              <w:t>Collecter des données au moyen d’observations, d’expériences et d’entrevues pour répondre à des questions d’intérêt concernant les données qualitatives et quantitatives, et organiser les données à l’aide de tableaux de fréquences.</w:t>
            </w:r>
          </w:p>
        </w:tc>
        <w:tc>
          <w:tcPr>
            <w:tcW w:w="6392" w:type="dxa"/>
            <w:gridSpan w:val="4"/>
            <w:vMerge w:val="restart"/>
          </w:tcPr>
          <w:p w14:paraId="3CB3F916" w14:textId="77777777" w:rsidR="009D327E" w:rsidRPr="00913561" w:rsidRDefault="009D327E" w:rsidP="009D327E">
            <w:pPr>
              <w:ind w:left="79" w:firstLine="14"/>
              <w:contextualSpacing/>
              <w:rPr>
                <w:rFonts w:asciiTheme="minorHAnsi" w:hAnsiTheme="minorHAnsi" w:cstheme="minorHAnsi"/>
                <w:b/>
                <w:bCs/>
                <w:sz w:val="20"/>
                <w:szCs w:val="20"/>
                <w:lang w:val="fr-FR"/>
              </w:rPr>
            </w:pPr>
            <w:r w:rsidRPr="00913561">
              <w:rPr>
                <w:rFonts w:asciiTheme="minorHAnsi" w:hAnsiTheme="minorHAnsi" w:cstheme="minorHAnsi"/>
                <w:b/>
                <w:bCs/>
                <w:sz w:val="20"/>
                <w:szCs w:val="20"/>
                <w:lang w:val="fr-FR"/>
              </w:rPr>
              <w:t xml:space="preserve">Le traitement des données et la probabilité, unité 1 : Le traitement des données </w:t>
            </w:r>
          </w:p>
          <w:p w14:paraId="5F67A159" w14:textId="15AB15BE" w:rsidR="009D327E" w:rsidRPr="00913561" w:rsidRDefault="009D327E" w:rsidP="009D327E">
            <w:pPr>
              <w:ind w:left="79" w:firstLine="14"/>
              <w:contextualSpacing/>
              <w:rPr>
                <w:rFonts w:asciiTheme="minorHAnsi" w:hAnsiTheme="minorHAnsi" w:cstheme="minorHAnsi"/>
                <w:sz w:val="20"/>
                <w:szCs w:val="20"/>
                <w:lang w:val="fr-FR"/>
              </w:rPr>
            </w:pPr>
            <w:r w:rsidRPr="00913561">
              <w:rPr>
                <w:rFonts w:asciiTheme="minorHAnsi" w:hAnsiTheme="minorHAnsi" w:cstheme="minorHAnsi"/>
                <w:sz w:val="20"/>
                <w:szCs w:val="20"/>
                <w:lang w:val="fr-FR"/>
              </w:rPr>
              <w:t>3 : Recueillir et organiser des données</w:t>
            </w:r>
          </w:p>
          <w:p w14:paraId="7461CFB1" w14:textId="124C1ADB" w:rsidR="00C90F6F" w:rsidRPr="00913561" w:rsidRDefault="009D327E" w:rsidP="009D327E">
            <w:pPr>
              <w:pStyle w:val="TableParagraph"/>
              <w:spacing w:line="267" w:lineRule="exact"/>
              <w:ind w:left="79" w:firstLine="14"/>
              <w:rPr>
                <w:rFonts w:asciiTheme="minorHAnsi" w:eastAsia="Times New Roman" w:hAnsiTheme="minorHAnsi" w:cstheme="minorHAnsi"/>
                <w:sz w:val="20"/>
                <w:szCs w:val="20"/>
                <w:lang w:val="fr-CA"/>
              </w:rPr>
            </w:pPr>
            <w:r w:rsidRPr="00913561">
              <w:rPr>
                <w:rFonts w:asciiTheme="minorHAnsi" w:hAnsiTheme="minorHAnsi" w:cstheme="minorHAnsi"/>
                <w:sz w:val="20"/>
                <w:szCs w:val="20"/>
                <w:lang w:val="fr-FR"/>
              </w:rPr>
              <w:t>6 : Le traitement des données : Approfondissement</w:t>
            </w:r>
          </w:p>
        </w:tc>
        <w:tc>
          <w:tcPr>
            <w:tcW w:w="6704" w:type="dxa"/>
            <w:vMerge w:val="restart"/>
          </w:tcPr>
          <w:p w14:paraId="7461CFB4" w14:textId="7E96A24A" w:rsidR="00C90F6F" w:rsidRPr="00913561" w:rsidRDefault="00C90F6F" w:rsidP="001B4187">
            <w:pPr>
              <w:pStyle w:val="TableParagraph"/>
              <w:spacing w:line="237" w:lineRule="auto"/>
              <w:ind w:left="0" w:right="1320"/>
              <w:rPr>
                <w:rFonts w:asciiTheme="minorHAnsi" w:hAnsiTheme="minorHAnsi" w:cstheme="minorHAnsi"/>
                <w:sz w:val="20"/>
                <w:lang w:val="fr-CA"/>
              </w:rPr>
            </w:pPr>
          </w:p>
        </w:tc>
      </w:tr>
      <w:tr w:rsidR="00C90F6F" w:rsidRPr="004F08F1" w14:paraId="7461CFC2" w14:textId="77777777" w:rsidTr="00F72DCE">
        <w:trPr>
          <w:gridAfter w:val="1"/>
          <w:wAfter w:w="20" w:type="dxa"/>
          <w:trHeight w:val="70"/>
        </w:trPr>
        <w:tc>
          <w:tcPr>
            <w:tcW w:w="4355" w:type="dxa"/>
            <w:vMerge/>
          </w:tcPr>
          <w:p w14:paraId="036F1288" w14:textId="77777777" w:rsidR="00C90F6F" w:rsidRPr="009D327E" w:rsidRDefault="00C90F6F">
            <w:pPr>
              <w:rPr>
                <w:sz w:val="2"/>
                <w:szCs w:val="2"/>
                <w:lang w:val="fr-CA"/>
              </w:rPr>
            </w:pPr>
          </w:p>
        </w:tc>
        <w:tc>
          <w:tcPr>
            <w:tcW w:w="6392" w:type="dxa"/>
            <w:gridSpan w:val="4"/>
            <w:vMerge/>
          </w:tcPr>
          <w:p w14:paraId="7461CFB9" w14:textId="78C6F342" w:rsidR="00C90F6F" w:rsidRPr="009D327E" w:rsidRDefault="00C90F6F">
            <w:pPr>
              <w:rPr>
                <w:sz w:val="2"/>
                <w:szCs w:val="2"/>
                <w:lang w:val="fr-CA"/>
              </w:rPr>
            </w:pPr>
          </w:p>
        </w:tc>
        <w:tc>
          <w:tcPr>
            <w:tcW w:w="6704" w:type="dxa"/>
            <w:vMerge/>
          </w:tcPr>
          <w:p w14:paraId="7461CFBA" w14:textId="77777777" w:rsidR="00C90F6F" w:rsidRPr="009D327E" w:rsidRDefault="00C90F6F">
            <w:pPr>
              <w:rPr>
                <w:sz w:val="2"/>
                <w:szCs w:val="2"/>
                <w:lang w:val="fr-CA"/>
              </w:rPr>
            </w:pPr>
          </w:p>
        </w:tc>
      </w:tr>
      <w:tr w:rsidR="0062150C" w:rsidRPr="004F08F1" w14:paraId="7461CFC5" w14:textId="77777777" w:rsidTr="00F72DCE">
        <w:trPr>
          <w:gridAfter w:val="1"/>
          <w:wAfter w:w="20" w:type="dxa"/>
          <w:trHeight w:val="565"/>
        </w:trPr>
        <w:tc>
          <w:tcPr>
            <w:tcW w:w="17451" w:type="dxa"/>
            <w:gridSpan w:val="6"/>
            <w:shd w:val="clear" w:color="auto" w:fill="D9D9D9" w:themeFill="background1" w:themeFillShade="D9"/>
          </w:tcPr>
          <w:p w14:paraId="0801EFE3" w14:textId="77777777" w:rsidR="00B965D6" w:rsidRPr="00B965D6" w:rsidRDefault="00B965D6" w:rsidP="00B965D6">
            <w:pPr>
              <w:ind w:left="145" w:hanging="28"/>
              <w:rPr>
                <w:rFonts w:asciiTheme="minorHAnsi" w:hAnsiTheme="minorHAnsi" w:cstheme="minorHAnsi"/>
                <w:b/>
                <w:bCs/>
                <w:lang w:val="fr-FR"/>
              </w:rPr>
            </w:pPr>
            <w:r w:rsidRPr="00B965D6">
              <w:rPr>
                <w:rFonts w:asciiTheme="minorHAnsi" w:hAnsiTheme="minorHAnsi" w:cstheme="minorHAnsi"/>
                <w:b/>
                <w:bCs/>
                <w:lang w:val="fr-FR"/>
              </w:rPr>
              <w:t>Contenu d’apprentissage</w:t>
            </w:r>
          </w:p>
          <w:p w14:paraId="7461CFC4" w14:textId="4D5C8240" w:rsidR="0062150C" w:rsidRPr="00B965D6" w:rsidRDefault="00B965D6" w:rsidP="00B965D6">
            <w:pPr>
              <w:pStyle w:val="TableParagraph"/>
              <w:spacing w:before="1"/>
              <w:ind w:left="145" w:hanging="28"/>
              <w:rPr>
                <w:b/>
                <w:bCs/>
                <w:sz w:val="20"/>
                <w:lang w:val="fr-CA"/>
              </w:rPr>
            </w:pPr>
            <w:r w:rsidRPr="00B965D6">
              <w:rPr>
                <w:rFonts w:asciiTheme="minorHAnsi" w:hAnsiTheme="minorHAnsi" w:cstheme="minorHAnsi"/>
                <w:b/>
                <w:bCs/>
                <w:lang w:val="fr-FR"/>
              </w:rPr>
              <w:t>Visualisation des données</w:t>
            </w:r>
          </w:p>
        </w:tc>
      </w:tr>
      <w:tr w:rsidR="00C90F6F" w:rsidRPr="004F08F1" w14:paraId="7461CFD0" w14:textId="77777777" w:rsidTr="00F72DCE">
        <w:trPr>
          <w:gridAfter w:val="1"/>
          <w:wAfter w:w="20" w:type="dxa"/>
          <w:trHeight w:val="1225"/>
        </w:trPr>
        <w:tc>
          <w:tcPr>
            <w:tcW w:w="4355" w:type="dxa"/>
            <w:vMerge w:val="restart"/>
          </w:tcPr>
          <w:p w14:paraId="45BE9A15" w14:textId="706592F2" w:rsidR="00C90F6F" w:rsidRPr="00EB41B0" w:rsidRDefault="00C90F6F" w:rsidP="00862B54">
            <w:pPr>
              <w:pStyle w:val="TableParagraph"/>
              <w:ind w:right="168"/>
              <w:rPr>
                <w:rFonts w:asciiTheme="minorHAnsi" w:hAnsiTheme="minorHAnsi" w:cstheme="minorHAnsi"/>
                <w:sz w:val="20"/>
                <w:lang w:val="fr-CA"/>
              </w:rPr>
            </w:pPr>
            <w:r w:rsidRPr="00EB41B0">
              <w:rPr>
                <w:rFonts w:asciiTheme="minorHAnsi" w:hAnsiTheme="minorHAnsi" w:cstheme="minorHAnsi"/>
                <w:b/>
                <w:sz w:val="20"/>
                <w:lang w:val="fr-CA"/>
              </w:rPr>
              <w:t xml:space="preserve">D1.3 </w:t>
            </w:r>
            <w:r w:rsidR="00680F53" w:rsidRPr="00EB41B0">
              <w:rPr>
                <w:rFonts w:asciiTheme="minorHAnsi" w:hAnsiTheme="minorHAnsi" w:cstheme="minorHAnsi"/>
                <w:sz w:val="20"/>
                <w:szCs w:val="20"/>
                <w:lang w:val="fr-FR"/>
              </w:rPr>
              <w:t>Représenter des ensembles de données, en utilisant la correspondance un à plusieurs, à l’aide de diagrammes à pictogrammes et de diagrammes à bandes comprenant des sources, des titres, des étiquettes et des échelles appropriés.</w:t>
            </w:r>
          </w:p>
        </w:tc>
        <w:tc>
          <w:tcPr>
            <w:tcW w:w="6392" w:type="dxa"/>
            <w:gridSpan w:val="4"/>
            <w:vMerge w:val="restart"/>
          </w:tcPr>
          <w:p w14:paraId="04D79C82" w14:textId="77777777" w:rsidR="00850299" w:rsidRPr="00EB41B0" w:rsidRDefault="00850299" w:rsidP="00850299">
            <w:pPr>
              <w:ind w:left="107"/>
              <w:contextualSpacing/>
              <w:rPr>
                <w:rFonts w:asciiTheme="minorHAnsi" w:hAnsiTheme="minorHAnsi" w:cstheme="minorHAnsi"/>
                <w:b/>
                <w:bCs/>
                <w:sz w:val="20"/>
                <w:szCs w:val="20"/>
                <w:lang w:val="fr-FR"/>
              </w:rPr>
            </w:pPr>
            <w:r w:rsidRPr="00EB41B0">
              <w:rPr>
                <w:rFonts w:asciiTheme="minorHAnsi" w:hAnsiTheme="minorHAnsi" w:cstheme="minorHAnsi"/>
                <w:b/>
                <w:bCs/>
                <w:sz w:val="20"/>
                <w:szCs w:val="20"/>
                <w:lang w:val="fr-FR"/>
              </w:rPr>
              <w:t xml:space="preserve">Le traitement des données et la probabilité, unité 1 : Le traitement des données </w:t>
            </w:r>
          </w:p>
          <w:p w14:paraId="5E9BCDE3" w14:textId="7AF1459A" w:rsidR="00850299" w:rsidRPr="00EB41B0" w:rsidRDefault="00850299" w:rsidP="00850299">
            <w:pPr>
              <w:pStyle w:val="TableParagraph"/>
              <w:ind w:left="107"/>
              <w:rPr>
                <w:rFonts w:asciiTheme="minorHAnsi" w:hAnsiTheme="minorHAnsi" w:cstheme="minorHAnsi"/>
                <w:sz w:val="20"/>
                <w:szCs w:val="20"/>
                <w:lang w:val="fr-CA"/>
              </w:rPr>
            </w:pPr>
            <w:r w:rsidRPr="00EB41B0">
              <w:rPr>
                <w:rFonts w:asciiTheme="minorHAnsi" w:hAnsiTheme="minorHAnsi" w:cstheme="minorHAnsi"/>
                <w:sz w:val="20"/>
                <w:szCs w:val="20"/>
                <w:lang w:val="fr-CA"/>
              </w:rPr>
              <w:t xml:space="preserve">4 : </w:t>
            </w:r>
            <w:r w:rsidR="00F3303C">
              <w:rPr>
                <w:rFonts w:asciiTheme="minorHAnsi" w:hAnsiTheme="minorHAnsi" w:cstheme="minorHAnsi"/>
                <w:sz w:val="20"/>
                <w:szCs w:val="20"/>
                <w:lang w:val="fr-CA"/>
              </w:rPr>
              <w:t>Créer</w:t>
            </w:r>
            <w:r w:rsidRPr="00EB41B0">
              <w:rPr>
                <w:rFonts w:asciiTheme="minorHAnsi" w:hAnsiTheme="minorHAnsi" w:cstheme="minorHAnsi"/>
                <w:sz w:val="20"/>
                <w:szCs w:val="20"/>
                <w:lang w:val="fr-CA"/>
              </w:rPr>
              <w:t xml:space="preserve"> des diagrammes</w:t>
            </w:r>
          </w:p>
          <w:p w14:paraId="7461CFCA" w14:textId="363FA050" w:rsidR="00C90F6F" w:rsidRPr="00EB41B0" w:rsidRDefault="00850299" w:rsidP="00850299">
            <w:pPr>
              <w:pStyle w:val="TableParagraph"/>
              <w:spacing w:line="267" w:lineRule="exact"/>
              <w:ind w:left="107"/>
              <w:rPr>
                <w:rFonts w:asciiTheme="minorHAnsi" w:eastAsia="Times New Roman" w:hAnsiTheme="minorHAnsi" w:cstheme="minorHAnsi"/>
                <w:sz w:val="20"/>
                <w:szCs w:val="20"/>
                <w:lang w:val="fr-CA"/>
              </w:rPr>
            </w:pPr>
            <w:r w:rsidRPr="00EB41B0">
              <w:rPr>
                <w:rFonts w:asciiTheme="minorHAnsi" w:hAnsiTheme="minorHAnsi" w:cstheme="minorHAnsi"/>
                <w:sz w:val="20"/>
                <w:szCs w:val="20"/>
                <w:lang w:val="fr-FR"/>
              </w:rPr>
              <w:t>6 : Le traitement des données : Approfondissement</w:t>
            </w:r>
          </w:p>
        </w:tc>
        <w:tc>
          <w:tcPr>
            <w:tcW w:w="6704" w:type="dxa"/>
            <w:vMerge w:val="restart"/>
          </w:tcPr>
          <w:p w14:paraId="7461CFCD" w14:textId="78FC3553" w:rsidR="00C90F6F" w:rsidRPr="00EB41B0" w:rsidRDefault="00C90F6F">
            <w:pPr>
              <w:pStyle w:val="TableParagraph"/>
              <w:ind w:right="1321"/>
              <w:rPr>
                <w:rFonts w:asciiTheme="minorHAnsi" w:hAnsiTheme="minorHAnsi" w:cstheme="minorHAnsi"/>
                <w:sz w:val="20"/>
                <w:lang w:val="fr-CA"/>
              </w:rPr>
            </w:pPr>
          </w:p>
        </w:tc>
      </w:tr>
      <w:tr w:rsidR="00C90F6F" w:rsidRPr="004F08F1" w14:paraId="7461CFD7" w14:textId="77777777" w:rsidTr="00F72DCE">
        <w:trPr>
          <w:gridAfter w:val="1"/>
          <w:wAfter w:w="20" w:type="dxa"/>
          <w:trHeight w:val="70"/>
        </w:trPr>
        <w:tc>
          <w:tcPr>
            <w:tcW w:w="4355" w:type="dxa"/>
            <w:vMerge/>
          </w:tcPr>
          <w:p w14:paraId="77466AE3" w14:textId="77777777" w:rsidR="00C90F6F" w:rsidRPr="00850299" w:rsidRDefault="00C90F6F">
            <w:pPr>
              <w:rPr>
                <w:sz w:val="2"/>
                <w:szCs w:val="2"/>
                <w:lang w:val="fr-CA"/>
              </w:rPr>
            </w:pPr>
          </w:p>
        </w:tc>
        <w:tc>
          <w:tcPr>
            <w:tcW w:w="6392" w:type="dxa"/>
            <w:gridSpan w:val="4"/>
            <w:vMerge/>
          </w:tcPr>
          <w:p w14:paraId="7461CFD2" w14:textId="66C0388D" w:rsidR="00C90F6F" w:rsidRPr="00850299" w:rsidRDefault="00C90F6F">
            <w:pPr>
              <w:rPr>
                <w:sz w:val="2"/>
                <w:szCs w:val="2"/>
                <w:lang w:val="fr-CA"/>
              </w:rPr>
            </w:pPr>
          </w:p>
        </w:tc>
        <w:tc>
          <w:tcPr>
            <w:tcW w:w="6704" w:type="dxa"/>
            <w:vMerge/>
          </w:tcPr>
          <w:p w14:paraId="7461CFD3" w14:textId="77777777" w:rsidR="00C90F6F" w:rsidRPr="00850299" w:rsidRDefault="00C90F6F">
            <w:pPr>
              <w:rPr>
                <w:sz w:val="2"/>
                <w:szCs w:val="2"/>
                <w:lang w:val="fr-CA"/>
              </w:rPr>
            </w:pPr>
          </w:p>
        </w:tc>
      </w:tr>
      <w:tr w:rsidR="00912D68" w:rsidRPr="004F08F1" w14:paraId="7461CFE3" w14:textId="77777777" w:rsidTr="00F72DCE">
        <w:trPr>
          <w:gridAfter w:val="1"/>
          <w:wAfter w:w="20" w:type="dxa"/>
          <w:trHeight w:val="488"/>
        </w:trPr>
        <w:tc>
          <w:tcPr>
            <w:tcW w:w="17451" w:type="dxa"/>
            <w:gridSpan w:val="6"/>
            <w:shd w:val="clear" w:color="auto" w:fill="D9D9D9" w:themeFill="background1" w:themeFillShade="D9"/>
          </w:tcPr>
          <w:p w14:paraId="199A2FA5" w14:textId="77777777" w:rsidR="003C6C68" w:rsidRPr="003C6C68" w:rsidRDefault="003C6C68" w:rsidP="003C6C68">
            <w:pPr>
              <w:ind w:left="145"/>
              <w:rPr>
                <w:rFonts w:asciiTheme="minorHAnsi" w:hAnsiTheme="minorHAnsi" w:cstheme="minorHAnsi"/>
                <w:b/>
                <w:bCs/>
                <w:color w:val="000000"/>
                <w:lang w:val="fr-FR" w:eastAsia="en-CA"/>
              </w:rPr>
            </w:pPr>
            <w:r w:rsidRPr="003C6C68">
              <w:rPr>
                <w:rFonts w:asciiTheme="minorHAnsi" w:hAnsiTheme="minorHAnsi" w:cstheme="minorHAnsi"/>
                <w:b/>
                <w:bCs/>
                <w:lang w:val="fr-FR"/>
              </w:rPr>
              <w:lastRenderedPageBreak/>
              <w:t>Contenu d’apprentissage</w:t>
            </w:r>
          </w:p>
          <w:p w14:paraId="7461CFE2" w14:textId="4B229446" w:rsidR="00912D68" w:rsidRPr="003C6C68" w:rsidRDefault="003C6C68" w:rsidP="003C6C68">
            <w:pPr>
              <w:pStyle w:val="TableParagraph"/>
              <w:spacing w:line="233" w:lineRule="exact"/>
              <w:ind w:left="145"/>
              <w:rPr>
                <w:b/>
                <w:bCs/>
                <w:sz w:val="20"/>
                <w:lang w:val="fr-CA"/>
              </w:rPr>
            </w:pPr>
            <w:r w:rsidRPr="003C6C68">
              <w:rPr>
                <w:rFonts w:asciiTheme="minorHAnsi" w:hAnsiTheme="minorHAnsi" w:cstheme="minorHAnsi"/>
                <w:b/>
                <w:bCs/>
                <w:color w:val="000000" w:themeColor="text1"/>
                <w:lang w:val="fr-FR" w:eastAsia="en-CA"/>
              </w:rPr>
              <w:t>Analyse des données</w:t>
            </w:r>
          </w:p>
        </w:tc>
      </w:tr>
      <w:tr w:rsidR="00C90F6F" w:rsidRPr="004F08F1" w14:paraId="7461CFED" w14:textId="77777777" w:rsidTr="00F72DCE">
        <w:trPr>
          <w:trHeight w:val="983"/>
        </w:trPr>
        <w:tc>
          <w:tcPr>
            <w:tcW w:w="4392" w:type="dxa"/>
            <w:gridSpan w:val="2"/>
            <w:vMerge w:val="restart"/>
          </w:tcPr>
          <w:p w14:paraId="7461CFE4" w14:textId="0E2394F8" w:rsidR="00C90F6F" w:rsidRPr="005A6624" w:rsidRDefault="00C90F6F" w:rsidP="005A6624">
            <w:pPr>
              <w:pStyle w:val="TableParagraph"/>
              <w:ind w:right="103"/>
              <w:rPr>
                <w:b/>
                <w:sz w:val="20"/>
                <w:lang w:val="fr-CA"/>
              </w:rPr>
            </w:pPr>
            <w:r w:rsidRPr="00CA373F">
              <w:rPr>
                <w:b/>
                <w:sz w:val="20"/>
                <w:lang w:val="fr-CA"/>
              </w:rPr>
              <w:t xml:space="preserve">D1.4 </w:t>
            </w:r>
            <w:r w:rsidR="00CA373F" w:rsidRPr="0006497F">
              <w:rPr>
                <w:rFonts w:asciiTheme="minorHAnsi" w:hAnsiTheme="minorHAnsi" w:cstheme="minorHAnsi"/>
                <w:sz w:val="20"/>
                <w:szCs w:val="20"/>
                <w:lang w:val="fr-FR"/>
              </w:rPr>
              <w:t>Déterminer la moyenne et le ou les modes de divers ensembles de données représentées à l’aide de nombres naturels, et expliquer ce que chacune de ces valeurs indique au sujet des données.</w:t>
            </w:r>
          </w:p>
        </w:tc>
        <w:tc>
          <w:tcPr>
            <w:tcW w:w="6341" w:type="dxa"/>
            <w:gridSpan w:val="2"/>
            <w:vMerge w:val="restart"/>
            <w:tcBorders>
              <w:bottom w:val="single" w:sz="6" w:space="0" w:color="000000" w:themeColor="text1"/>
            </w:tcBorders>
          </w:tcPr>
          <w:p w14:paraId="3BEE4666" w14:textId="77777777" w:rsidR="00CA373F" w:rsidRPr="0006497F" w:rsidRDefault="00CA373F" w:rsidP="00CA373F">
            <w:pPr>
              <w:ind w:left="105" w:firstLine="14"/>
              <w:contextualSpacing/>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 xml:space="preserve">Le traitement des données et la probabilité, unité 1 : Le traitement des données </w:t>
            </w:r>
          </w:p>
          <w:p w14:paraId="3F0F9384" w14:textId="4AF97F7C" w:rsidR="00CA373F" w:rsidRPr="0006497F" w:rsidRDefault="00CA373F" w:rsidP="00CA373F">
            <w:pPr>
              <w:pStyle w:val="TableParagraph"/>
              <w:ind w:left="105" w:firstLine="14"/>
              <w:rPr>
                <w:rFonts w:asciiTheme="minorHAnsi" w:eastAsia="Times New Roman" w:hAnsiTheme="minorHAnsi" w:cstheme="minorHAnsi"/>
                <w:sz w:val="20"/>
                <w:szCs w:val="20"/>
                <w:lang w:val="fr-CA"/>
              </w:rPr>
            </w:pPr>
            <w:r>
              <w:rPr>
                <w:rFonts w:asciiTheme="minorHAnsi" w:hAnsiTheme="minorHAnsi" w:cstheme="minorHAnsi"/>
                <w:sz w:val="20"/>
                <w:szCs w:val="20"/>
                <w:lang w:val="fr-CA"/>
              </w:rPr>
              <w:t xml:space="preserve">5 </w:t>
            </w:r>
            <w:r w:rsidRPr="0006497F">
              <w:rPr>
                <w:rFonts w:asciiTheme="minorHAnsi" w:hAnsiTheme="minorHAnsi" w:cstheme="minorHAnsi"/>
                <w:sz w:val="20"/>
                <w:szCs w:val="20"/>
                <w:lang w:val="fr-CA"/>
              </w:rPr>
              <w:t xml:space="preserve">: </w:t>
            </w:r>
            <w:r w:rsidRPr="0006497F">
              <w:rPr>
                <w:rFonts w:asciiTheme="minorHAnsi" w:eastAsia="Times New Roman" w:hAnsiTheme="minorHAnsi" w:cstheme="minorHAnsi"/>
                <w:sz w:val="20"/>
                <w:szCs w:val="20"/>
                <w:lang w:val="fr-CA"/>
              </w:rPr>
              <w:t>Déterminer le mode</w:t>
            </w:r>
            <w:r w:rsidR="00741D23">
              <w:rPr>
                <w:rFonts w:asciiTheme="minorHAnsi" w:eastAsia="Times New Roman" w:hAnsiTheme="minorHAnsi" w:cstheme="minorHAnsi"/>
                <w:sz w:val="20"/>
                <w:szCs w:val="20"/>
                <w:lang w:val="fr-CA"/>
              </w:rPr>
              <w:t xml:space="preserve"> et la moyenne</w:t>
            </w:r>
          </w:p>
          <w:p w14:paraId="7461CFE8" w14:textId="5327E490" w:rsidR="00C90F6F" w:rsidRPr="00CA373F" w:rsidRDefault="00CA373F" w:rsidP="00CA373F">
            <w:pPr>
              <w:pStyle w:val="TableParagraph"/>
              <w:spacing w:line="267" w:lineRule="exact"/>
              <w:ind w:left="105" w:firstLine="14"/>
              <w:rPr>
                <w:rFonts w:asciiTheme="minorHAnsi" w:eastAsia="Times New Roman" w:hAnsiTheme="minorHAnsi" w:cstheme="minorBidi"/>
                <w:sz w:val="20"/>
                <w:szCs w:val="20"/>
                <w:lang w:val="fr-CA"/>
              </w:rPr>
            </w:pPr>
            <w:r>
              <w:rPr>
                <w:rFonts w:asciiTheme="minorHAnsi" w:hAnsiTheme="minorHAnsi" w:cstheme="minorHAnsi"/>
                <w:sz w:val="20"/>
                <w:szCs w:val="20"/>
                <w:lang w:val="fr-FR"/>
              </w:rPr>
              <w:t>6</w:t>
            </w:r>
            <w:r w:rsidRPr="0006497F">
              <w:rPr>
                <w:rFonts w:asciiTheme="minorHAnsi" w:hAnsiTheme="minorHAnsi" w:cstheme="minorHAnsi"/>
                <w:sz w:val="20"/>
                <w:szCs w:val="20"/>
                <w:lang w:val="fr-FR"/>
              </w:rPr>
              <w:t> : Le traitement des données : Approfondissement</w:t>
            </w:r>
          </w:p>
        </w:tc>
        <w:tc>
          <w:tcPr>
            <w:tcW w:w="6718" w:type="dxa"/>
            <w:gridSpan w:val="2"/>
            <w:vMerge w:val="restart"/>
            <w:tcBorders>
              <w:bottom w:val="single" w:sz="6" w:space="0" w:color="000000" w:themeColor="text1"/>
            </w:tcBorders>
          </w:tcPr>
          <w:p w14:paraId="7461CFE9" w14:textId="77777777" w:rsidR="00C90F6F" w:rsidRPr="00CA373F" w:rsidRDefault="00C90F6F">
            <w:pPr>
              <w:pStyle w:val="TableParagraph"/>
              <w:ind w:left="0"/>
              <w:rPr>
                <w:rFonts w:ascii="Times New Roman"/>
                <w:sz w:val="20"/>
                <w:lang w:val="fr-CA"/>
              </w:rPr>
            </w:pPr>
          </w:p>
        </w:tc>
        <w:tc>
          <w:tcPr>
            <w:tcW w:w="20" w:type="dxa"/>
            <w:tcBorders>
              <w:bottom w:val="nil"/>
              <w:right w:val="nil"/>
            </w:tcBorders>
          </w:tcPr>
          <w:p w14:paraId="7461CFEC" w14:textId="77777777" w:rsidR="00C90F6F" w:rsidRPr="00CA373F" w:rsidRDefault="00C90F6F">
            <w:pPr>
              <w:pStyle w:val="TableParagraph"/>
              <w:ind w:left="0"/>
              <w:rPr>
                <w:rFonts w:ascii="Times New Roman"/>
                <w:sz w:val="20"/>
                <w:lang w:val="fr-CA"/>
              </w:rPr>
            </w:pPr>
          </w:p>
        </w:tc>
      </w:tr>
      <w:tr w:rsidR="00C90F6F" w:rsidRPr="004F08F1" w14:paraId="7461CFF8" w14:textId="77777777" w:rsidTr="00F72DCE">
        <w:trPr>
          <w:trHeight w:val="65"/>
        </w:trPr>
        <w:tc>
          <w:tcPr>
            <w:tcW w:w="4392" w:type="dxa"/>
            <w:gridSpan w:val="2"/>
            <w:vMerge/>
          </w:tcPr>
          <w:p w14:paraId="7461CFEE" w14:textId="6060943C" w:rsidR="00C90F6F" w:rsidRPr="00CA373F" w:rsidRDefault="00C90F6F">
            <w:pPr>
              <w:rPr>
                <w:sz w:val="2"/>
                <w:szCs w:val="2"/>
                <w:lang w:val="fr-CA"/>
              </w:rPr>
            </w:pPr>
          </w:p>
        </w:tc>
        <w:tc>
          <w:tcPr>
            <w:tcW w:w="6341" w:type="dxa"/>
            <w:gridSpan w:val="2"/>
            <w:vMerge/>
          </w:tcPr>
          <w:p w14:paraId="7461CFEF" w14:textId="77777777" w:rsidR="00C90F6F" w:rsidRPr="00CA373F" w:rsidRDefault="00C90F6F">
            <w:pPr>
              <w:rPr>
                <w:sz w:val="2"/>
                <w:szCs w:val="2"/>
                <w:lang w:val="fr-CA"/>
              </w:rPr>
            </w:pPr>
          </w:p>
        </w:tc>
        <w:tc>
          <w:tcPr>
            <w:tcW w:w="6718" w:type="dxa"/>
            <w:gridSpan w:val="2"/>
            <w:vMerge/>
          </w:tcPr>
          <w:p w14:paraId="7461CFF0" w14:textId="77777777" w:rsidR="00C90F6F" w:rsidRPr="00CA373F" w:rsidRDefault="00C90F6F">
            <w:pPr>
              <w:rPr>
                <w:sz w:val="2"/>
                <w:szCs w:val="2"/>
                <w:lang w:val="fr-CA"/>
              </w:rPr>
            </w:pPr>
          </w:p>
        </w:tc>
        <w:tc>
          <w:tcPr>
            <w:tcW w:w="20" w:type="dxa"/>
            <w:tcBorders>
              <w:top w:val="nil"/>
              <w:bottom w:val="nil"/>
              <w:right w:val="nil"/>
            </w:tcBorders>
          </w:tcPr>
          <w:p w14:paraId="7461CFF7" w14:textId="77777777" w:rsidR="00C90F6F" w:rsidRPr="00CA373F" w:rsidRDefault="00C90F6F">
            <w:pPr>
              <w:pStyle w:val="TableParagraph"/>
              <w:ind w:left="0"/>
              <w:rPr>
                <w:rFonts w:ascii="Times New Roman"/>
                <w:sz w:val="20"/>
                <w:lang w:val="fr-CA"/>
              </w:rPr>
            </w:pPr>
          </w:p>
        </w:tc>
      </w:tr>
      <w:tr w:rsidR="00C90F6F" w:rsidRPr="004F08F1" w14:paraId="7461D006" w14:textId="77777777" w:rsidTr="00F72DCE">
        <w:trPr>
          <w:trHeight w:val="614"/>
        </w:trPr>
        <w:tc>
          <w:tcPr>
            <w:tcW w:w="4392" w:type="dxa"/>
            <w:gridSpan w:val="2"/>
            <w:vMerge w:val="restart"/>
            <w:tcBorders>
              <w:top w:val="single" w:sz="6" w:space="0" w:color="000000" w:themeColor="text1"/>
            </w:tcBorders>
          </w:tcPr>
          <w:p w14:paraId="7461CFF9" w14:textId="5B9403BE" w:rsidR="00C90F6F" w:rsidRPr="00CA373F" w:rsidRDefault="00C90F6F" w:rsidP="00CA373F">
            <w:pPr>
              <w:ind w:left="135"/>
              <w:rPr>
                <w:rFonts w:asciiTheme="minorHAnsi" w:hAnsiTheme="minorHAnsi" w:cstheme="minorHAnsi"/>
                <w:sz w:val="20"/>
                <w:szCs w:val="20"/>
                <w:lang w:val="fr-FR"/>
              </w:rPr>
            </w:pPr>
            <w:r w:rsidRPr="00CA373F">
              <w:rPr>
                <w:b/>
                <w:sz w:val="20"/>
                <w:lang w:val="fr-CA"/>
              </w:rPr>
              <w:t xml:space="preserve">D1.5 </w:t>
            </w:r>
            <w:r w:rsidR="00CA373F" w:rsidRPr="0006497F">
              <w:rPr>
                <w:rFonts w:asciiTheme="minorHAnsi" w:hAnsiTheme="minorHAnsi" w:cstheme="minorHAnsi"/>
                <w:sz w:val="20"/>
                <w:szCs w:val="20"/>
                <w:lang w:val="fr-FR"/>
              </w:rPr>
              <w:t>Analyser divers ensembles de données présentées de différentes façons, y compris dans des tableaux de fréquences et des diagrammes à différentes échelles, en se posant des questions au sujet des données, en y répondant et en tirant des conclusions, et ensuite formuler des arguments persuasifs et prendre des décisions éclairées.</w:t>
            </w:r>
          </w:p>
        </w:tc>
        <w:tc>
          <w:tcPr>
            <w:tcW w:w="6341" w:type="dxa"/>
            <w:gridSpan w:val="2"/>
            <w:vMerge w:val="restart"/>
            <w:tcBorders>
              <w:top w:val="single" w:sz="6" w:space="0" w:color="000000" w:themeColor="text1"/>
            </w:tcBorders>
          </w:tcPr>
          <w:p w14:paraId="1E76A49C" w14:textId="21A4B872" w:rsidR="009F7429" w:rsidRPr="0006497F" w:rsidRDefault="009F7429" w:rsidP="009F7429">
            <w:pPr>
              <w:tabs>
                <w:tab w:val="left" w:pos="3063"/>
              </w:tabs>
              <w:ind w:left="121"/>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 xml:space="preserve">Le traitement des données et la probabilité, </w:t>
            </w:r>
            <w:r w:rsidR="005D72C5" w:rsidRPr="0006497F">
              <w:rPr>
                <w:rFonts w:asciiTheme="minorHAnsi" w:hAnsiTheme="minorHAnsi" w:cstheme="minorHAnsi"/>
                <w:b/>
                <w:bCs/>
                <w:sz w:val="20"/>
                <w:szCs w:val="20"/>
                <w:lang w:val="fr-FR"/>
              </w:rPr>
              <w:t>unit</w:t>
            </w:r>
            <w:r w:rsidR="005D72C5">
              <w:rPr>
                <w:rFonts w:asciiTheme="minorHAnsi" w:hAnsiTheme="minorHAnsi" w:cstheme="minorHAnsi"/>
                <w:b/>
                <w:bCs/>
                <w:sz w:val="20"/>
                <w:szCs w:val="20"/>
                <w:lang w:val="fr-FR"/>
              </w:rPr>
              <w:t>é</w:t>
            </w:r>
            <w:r w:rsidRPr="0006497F">
              <w:rPr>
                <w:rFonts w:asciiTheme="minorHAnsi" w:hAnsiTheme="minorHAnsi" w:cstheme="minorHAnsi"/>
                <w:b/>
                <w:bCs/>
                <w:sz w:val="20"/>
                <w:szCs w:val="20"/>
                <w:lang w:val="fr-FR"/>
              </w:rPr>
              <w:t xml:space="preserve"> 1 : Le traitement des données</w:t>
            </w:r>
          </w:p>
          <w:p w14:paraId="4895B4A9" w14:textId="2C1A0BD4" w:rsidR="009F7429" w:rsidRPr="0006497F" w:rsidRDefault="009F7429" w:rsidP="009F7429">
            <w:pPr>
              <w:tabs>
                <w:tab w:val="left" w:pos="3063"/>
              </w:tabs>
              <w:ind w:left="121"/>
              <w:rPr>
                <w:rFonts w:asciiTheme="minorHAnsi" w:hAnsiTheme="minorHAnsi" w:cstheme="minorHAnsi"/>
                <w:sz w:val="20"/>
                <w:szCs w:val="20"/>
                <w:lang w:val="fr-CA"/>
              </w:rPr>
            </w:pPr>
            <w:r>
              <w:rPr>
                <w:rFonts w:asciiTheme="minorHAnsi" w:hAnsiTheme="minorHAnsi" w:cstheme="minorHAnsi"/>
                <w:sz w:val="20"/>
                <w:szCs w:val="20"/>
                <w:lang w:val="fr-CA"/>
              </w:rPr>
              <w:t>2</w:t>
            </w:r>
            <w:r w:rsidRPr="0006497F">
              <w:rPr>
                <w:rFonts w:asciiTheme="minorHAnsi" w:hAnsiTheme="minorHAnsi" w:cstheme="minorHAnsi"/>
                <w:sz w:val="20"/>
                <w:szCs w:val="20"/>
                <w:lang w:val="fr-CA"/>
              </w:rPr>
              <w:t> : Interpréter des diagrammes</w:t>
            </w:r>
          </w:p>
          <w:p w14:paraId="14899EB8" w14:textId="5E2AA770" w:rsidR="00C90F6F" w:rsidRPr="009F7429" w:rsidRDefault="009F7429" w:rsidP="009F7429">
            <w:pPr>
              <w:tabs>
                <w:tab w:val="left" w:pos="3063"/>
              </w:tabs>
              <w:ind w:left="121"/>
              <w:rPr>
                <w:rFonts w:asciiTheme="minorHAnsi" w:hAnsiTheme="minorHAnsi" w:cstheme="minorHAnsi"/>
                <w:sz w:val="20"/>
                <w:szCs w:val="20"/>
                <w:lang w:val="fr-FR"/>
              </w:rPr>
            </w:pPr>
            <w:r>
              <w:rPr>
                <w:rFonts w:asciiTheme="minorHAnsi" w:hAnsiTheme="minorHAnsi" w:cstheme="minorHAnsi"/>
                <w:sz w:val="20"/>
                <w:szCs w:val="20"/>
                <w:lang w:val="fr-CA"/>
              </w:rPr>
              <w:t>3</w:t>
            </w:r>
            <w:r w:rsidRPr="0006497F">
              <w:rPr>
                <w:rFonts w:asciiTheme="minorHAnsi" w:hAnsiTheme="minorHAnsi" w:cstheme="minorHAnsi"/>
                <w:sz w:val="20"/>
                <w:szCs w:val="20"/>
                <w:lang w:val="fr-CA"/>
              </w:rPr>
              <w:t xml:space="preserve"> : </w:t>
            </w:r>
            <w:r w:rsidRPr="0006497F">
              <w:rPr>
                <w:rFonts w:asciiTheme="minorHAnsi" w:hAnsiTheme="minorHAnsi" w:cstheme="minorHAnsi"/>
                <w:sz w:val="20"/>
                <w:szCs w:val="20"/>
                <w:lang w:val="fr-FR"/>
              </w:rPr>
              <w:t>Recueillir et organiser des données</w:t>
            </w:r>
          </w:p>
          <w:p w14:paraId="31481506" w14:textId="7F4EFF74" w:rsidR="009F7429" w:rsidRPr="0006497F" w:rsidRDefault="009F7429" w:rsidP="009F7429">
            <w:pPr>
              <w:tabs>
                <w:tab w:val="left" w:pos="3063"/>
              </w:tabs>
              <w:ind w:left="121"/>
              <w:rPr>
                <w:rFonts w:asciiTheme="minorHAnsi" w:hAnsiTheme="minorHAnsi" w:cstheme="minorHAnsi"/>
                <w:sz w:val="20"/>
                <w:szCs w:val="20"/>
                <w:lang w:val="fr-FR"/>
              </w:rPr>
            </w:pPr>
            <w:r>
              <w:rPr>
                <w:rFonts w:asciiTheme="minorHAnsi" w:hAnsiTheme="minorHAnsi" w:cstheme="minorHAnsi"/>
                <w:sz w:val="20"/>
                <w:szCs w:val="20"/>
                <w:lang w:val="fr-FR"/>
              </w:rPr>
              <w:t>4</w:t>
            </w:r>
            <w:r w:rsidRPr="0006497F">
              <w:rPr>
                <w:rFonts w:asciiTheme="minorHAnsi" w:hAnsiTheme="minorHAnsi" w:cstheme="minorHAnsi"/>
                <w:sz w:val="20"/>
                <w:szCs w:val="20"/>
                <w:lang w:val="fr-FR"/>
              </w:rPr>
              <w:t xml:space="preserve"> : </w:t>
            </w:r>
            <w:r w:rsidR="00E10E58">
              <w:rPr>
                <w:rFonts w:asciiTheme="minorHAnsi" w:hAnsiTheme="minorHAnsi" w:cstheme="minorHAnsi"/>
                <w:sz w:val="20"/>
                <w:szCs w:val="20"/>
                <w:lang w:val="fr-FR"/>
              </w:rPr>
              <w:t>Créer</w:t>
            </w:r>
            <w:r w:rsidRPr="0006497F">
              <w:rPr>
                <w:rFonts w:asciiTheme="minorHAnsi" w:hAnsiTheme="minorHAnsi" w:cstheme="minorHAnsi"/>
                <w:sz w:val="20"/>
                <w:szCs w:val="20"/>
                <w:lang w:val="fr-FR"/>
              </w:rPr>
              <w:t xml:space="preserve"> des diagrammes</w:t>
            </w:r>
          </w:p>
          <w:p w14:paraId="355B66B7" w14:textId="4D295011" w:rsidR="009F7429" w:rsidRPr="0006497F" w:rsidRDefault="009F7429" w:rsidP="009F7429">
            <w:pPr>
              <w:tabs>
                <w:tab w:val="left" w:pos="3063"/>
              </w:tabs>
              <w:ind w:left="121"/>
              <w:rPr>
                <w:rFonts w:asciiTheme="minorHAnsi" w:hAnsiTheme="minorHAnsi" w:cstheme="minorHAnsi"/>
                <w:sz w:val="20"/>
                <w:szCs w:val="20"/>
                <w:lang w:val="fr-FR"/>
              </w:rPr>
            </w:pPr>
            <w:r>
              <w:rPr>
                <w:rFonts w:asciiTheme="minorHAnsi" w:hAnsiTheme="minorHAnsi" w:cstheme="minorHAnsi"/>
                <w:sz w:val="20"/>
                <w:szCs w:val="20"/>
                <w:lang w:val="fr-FR"/>
              </w:rPr>
              <w:t>5</w:t>
            </w:r>
            <w:r w:rsidRPr="0006497F">
              <w:rPr>
                <w:rFonts w:asciiTheme="minorHAnsi" w:hAnsiTheme="minorHAnsi" w:cstheme="minorHAnsi"/>
                <w:sz w:val="20"/>
                <w:szCs w:val="20"/>
                <w:lang w:val="fr-FR"/>
              </w:rPr>
              <w:t> : Déterminer le mode</w:t>
            </w:r>
            <w:r w:rsidR="00E10E58">
              <w:rPr>
                <w:rFonts w:asciiTheme="minorHAnsi" w:hAnsiTheme="minorHAnsi" w:cstheme="minorHAnsi"/>
                <w:sz w:val="20"/>
                <w:szCs w:val="20"/>
                <w:lang w:val="fr-FR"/>
              </w:rPr>
              <w:t xml:space="preserve"> et la moyenne</w:t>
            </w:r>
          </w:p>
          <w:p w14:paraId="7461CFFF" w14:textId="4CF735C3" w:rsidR="00C90F6F" w:rsidRPr="009F7429" w:rsidRDefault="009F7429" w:rsidP="009F7429">
            <w:pPr>
              <w:pStyle w:val="TableParagraph"/>
              <w:spacing w:line="267" w:lineRule="exact"/>
              <w:rPr>
                <w:lang w:val="fr-CA"/>
              </w:rPr>
            </w:pPr>
            <w:r>
              <w:rPr>
                <w:rFonts w:asciiTheme="minorHAnsi" w:hAnsiTheme="minorHAnsi" w:cstheme="minorHAnsi"/>
                <w:sz w:val="20"/>
                <w:szCs w:val="20"/>
                <w:lang w:val="fr-FR"/>
              </w:rPr>
              <w:t>6</w:t>
            </w:r>
            <w:r w:rsidRPr="0006497F">
              <w:rPr>
                <w:rFonts w:asciiTheme="minorHAnsi" w:hAnsiTheme="minorHAnsi" w:cstheme="minorHAnsi"/>
                <w:sz w:val="20"/>
                <w:szCs w:val="20"/>
                <w:lang w:val="fr-FR"/>
              </w:rPr>
              <w:t> : Le traitement des données : Approfondissement</w:t>
            </w:r>
            <w:r w:rsidR="00C90F6F" w:rsidRPr="009F7429">
              <w:rPr>
                <w:rFonts w:asciiTheme="minorHAnsi" w:eastAsia="Times New Roman" w:hAnsiTheme="minorHAnsi" w:cstheme="minorBidi"/>
                <w:sz w:val="20"/>
                <w:szCs w:val="20"/>
                <w:lang w:val="fr-CA"/>
              </w:rPr>
              <w:t xml:space="preserve"> </w:t>
            </w:r>
          </w:p>
        </w:tc>
        <w:tc>
          <w:tcPr>
            <w:tcW w:w="6718" w:type="dxa"/>
            <w:gridSpan w:val="2"/>
            <w:vMerge w:val="restart"/>
            <w:tcBorders>
              <w:top w:val="single" w:sz="6" w:space="0" w:color="000000" w:themeColor="text1"/>
            </w:tcBorders>
          </w:tcPr>
          <w:p w14:paraId="7461D002" w14:textId="54D7E1BF" w:rsidR="00C90F6F" w:rsidRPr="009F7429" w:rsidRDefault="00C90F6F" w:rsidP="00912D68">
            <w:pPr>
              <w:pStyle w:val="TableParagraph"/>
              <w:ind w:left="105" w:right="685"/>
              <w:rPr>
                <w:sz w:val="20"/>
                <w:lang w:val="fr-CA"/>
              </w:rPr>
            </w:pPr>
          </w:p>
        </w:tc>
        <w:tc>
          <w:tcPr>
            <w:tcW w:w="20" w:type="dxa"/>
            <w:tcBorders>
              <w:top w:val="nil"/>
              <w:bottom w:val="nil"/>
              <w:right w:val="nil"/>
            </w:tcBorders>
          </w:tcPr>
          <w:p w14:paraId="7461D005" w14:textId="77777777" w:rsidR="00C90F6F" w:rsidRPr="009F7429" w:rsidRDefault="00C90F6F" w:rsidP="00912D68">
            <w:pPr>
              <w:pStyle w:val="TableParagraph"/>
              <w:ind w:left="0"/>
              <w:rPr>
                <w:rFonts w:ascii="Times New Roman"/>
                <w:sz w:val="20"/>
                <w:lang w:val="fr-CA"/>
              </w:rPr>
            </w:pPr>
          </w:p>
        </w:tc>
      </w:tr>
      <w:tr w:rsidR="00C90F6F" w:rsidRPr="004F08F1" w14:paraId="7461D010" w14:textId="77777777" w:rsidTr="00F72DCE">
        <w:trPr>
          <w:trHeight w:val="1199"/>
        </w:trPr>
        <w:tc>
          <w:tcPr>
            <w:tcW w:w="4392" w:type="dxa"/>
            <w:gridSpan w:val="2"/>
            <w:vMerge/>
          </w:tcPr>
          <w:p w14:paraId="7461D007" w14:textId="1B668E9D" w:rsidR="00C90F6F" w:rsidRPr="009F7429" w:rsidRDefault="00C90F6F" w:rsidP="00912D68">
            <w:pPr>
              <w:rPr>
                <w:sz w:val="2"/>
                <w:szCs w:val="2"/>
                <w:lang w:val="fr-CA"/>
              </w:rPr>
            </w:pPr>
          </w:p>
        </w:tc>
        <w:tc>
          <w:tcPr>
            <w:tcW w:w="6341" w:type="dxa"/>
            <w:gridSpan w:val="2"/>
            <w:vMerge/>
          </w:tcPr>
          <w:p w14:paraId="7461D008" w14:textId="77777777" w:rsidR="00C90F6F" w:rsidRPr="009F7429" w:rsidRDefault="00C90F6F" w:rsidP="00912D68">
            <w:pPr>
              <w:rPr>
                <w:sz w:val="2"/>
                <w:szCs w:val="2"/>
                <w:lang w:val="fr-CA"/>
              </w:rPr>
            </w:pPr>
          </w:p>
        </w:tc>
        <w:tc>
          <w:tcPr>
            <w:tcW w:w="6718" w:type="dxa"/>
            <w:gridSpan w:val="2"/>
            <w:vMerge/>
          </w:tcPr>
          <w:p w14:paraId="7461D009" w14:textId="77777777" w:rsidR="00C90F6F" w:rsidRPr="009F7429" w:rsidRDefault="00C90F6F" w:rsidP="00912D68">
            <w:pPr>
              <w:rPr>
                <w:sz w:val="2"/>
                <w:szCs w:val="2"/>
                <w:lang w:val="fr-CA"/>
              </w:rPr>
            </w:pPr>
          </w:p>
        </w:tc>
        <w:tc>
          <w:tcPr>
            <w:tcW w:w="20" w:type="dxa"/>
            <w:tcBorders>
              <w:top w:val="nil"/>
              <w:bottom w:val="nil"/>
              <w:right w:val="nil"/>
            </w:tcBorders>
          </w:tcPr>
          <w:p w14:paraId="7461D00F" w14:textId="77777777" w:rsidR="00C90F6F" w:rsidRPr="009F7429" w:rsidRDefault="00C90F6F" w:rsidP="00912D68">
            <w:pPr>
              <w:pStyle w:val="TableParagraph"/>
              <w:ind w:left="0"/>
              <w:rPr>
                <w:rFonts w:ascii="Times New Roman"/>
                <w:sz w:val="20"/>
                <w:lang w:val="fr-CA"/>
              </w:rPr>
            </w:pPr>
          </w:p>
        </w:tc>
      </w:tr>
      <w:tr w:rsidR="00FA42EA" w:rsidRPr="004F08F1" w14:paraId="7461D02A" w14:textId="77777777" w:rsidTr="00F72DCE">
        <w:trPr>
          <w:gridAfter w:val="1"/>
          <w:wAfter w:w="20" w:type="dxa"/>
          <w:trHeight w:val="515"/>
        </w:trPr>
        <w:tc>
          <w:tcPr>
            <w:tcW w:w="17451" w:type="dxa"/>
            <w:gridSpan w:val="6"/>
            <w:shd w:val="clear" w:color="auto" w:fill="D9D9D9" w:themeFill="background1" w:themeFillShade="D9"/>
          </w:tcPr>
          <w:p w14:paraId="2A6C1F11" w14:textId="77777777" w:rsidR="00183D54" w:rsidRPr="00183D54" w:rsidRDefault="00183D54" w:rsidP="00183D54">
            <w:pPr>
              <w:ind w:left="103"/>
              <w:rPr>
                <w:rFonts w:asciiTheme="minorHAnsi" w:hAnsiTheme="minorHAnsi" w:cstheme="minorHAnsi"/>
                <w:b/>
                <w:bCs/>
                <w:color w:val="000000" w:themeColor="text1"/>
                <w:lang w:val="fr-FR"/>
              </w:rPr>
            </w:pPr>
            <w:r w:rsidRPr="00183D54">
              <w:rPr>
                <w:rFonts w:asciiTheme="minorHAnsi" w:hAnsiTheme="minorHAnsi" w:cstheme="minorHAnsi"/>
                <w:b/>
                <w:bCs/>
                <w:lang w:val="fr-FR"/>
              </w:rPr>
              <w:t>Attente</w:t>
            </w:r>
          </w:p>
          <w:p w14:paraId="7461D029" w14:textId="10F0A3B3" w:rsidR="00FA42EA" w:rsidRPr="00183D54" w:rsidRDefault="00183D54" w:rsidP="00183D54">
            <w:pPr>
              <w:pStyle w:val="TableParagraph"/>
              <w:spacing w:before="1"/>
              <w:ind w:left="103"/>
              <w:rPr>
                <w:b/>
                <w:bCs/>
                <w:sz w:val="20"/>
                <w:lang w:val="fr-CA"/>
              </w:rPr>
            </w:pPr>
            <w:r w:rsidRPr="00183D54">
              <w:rPr>
                <w:rFonts w:asciiTheme="minorHAnsi" w:hAnsiTheme="minorHAnsi" w:cstheme="minorHAnsi"/>
                <w:b/>
                <w:bCs/>
                <w:color w:val="000000" w:themeColor="text1"/>
                <w:lang w:val="fr-FR"/>
              </w:rPr>
              <w:t xml:space="preserve">D2. </w:t>
            </w:r>
            <w:r w:rsidRPr="00183D54">
              <w:rPr>
                <w:rFonts w:asciiTheme="minorHAnsi" w:hAnsiTheme="minorHAnsi" w:cstheme="minorHAnsi"/>
                <w:b/>
                <w:bCs/>
                <w:lang w:val="fr-FR"/>
              </w:rPr>
              <w:t>Probabilité </w:t>
            </w:r>
            <w:r w:rsidRPr="00183D54">
              <w:rPr>
                <w:rFonts w:asciiTheme="minorHAnsi" w:hAnsiTheme="minorHAnsi" w:cstheme="minorHAnsi"/>
                <w:b/>
                <w:bCs/>
                <w:color w:val="000000" w:themeColor="text1"/>
                <w:lang w:val="fr-FR"/>
              </w:rPr>
              <w:t>: décrire la probabilité que des événements se produisent et utiliser cette information pour faire des prédictions</w:t>
            </w:r>
          </w:p>
        </w:tc>
      </w:tr>
      <w:tr w:rsidR="00C90F6F" w:rsidRPr="004F08F1" w14:paraId="7461D033" w14:textId="77777777" w:rsidTr="00F72DCE">
        <w:trPr>
          <w:gridAfter w:val="1"/>
          <w:wAfter w:w="20" w:type="dxa"/>
          <w:trHeight w:val="975"/>
        </w:trPr>
        <w:tc>
          <w:tcPr>
            <w:tcW w:w="4398" w:type="dxa"/>
            <w:gridSpan w:val="3"/>
            <w:vMerge w:val="restart"/>
          </w:tcPr>
          <w:p w14:paraId="010865A1" w14:textId="318FDFF0" w:rsidR="00C90F6F" w:rsidRPr="00FA44B8" w:rsidRDefault="00C90F6F" w:rsidP="00AC4DD2">
            <w:pPr>
              <w:pStyle w:val="TableParagraph"/>
              <w:spacing w:before="1" w:line="237" w:lineRule="auto"/>
              <w:ind w:right="201"/>
              <w:rPr>
                <w:b/>
                <w:sz w:val="20"/>
                <w:szCs w:val="20"/>
                <w:lang w:val="fr-CA"/>
              </w:rPr>
            </w:pPr>
            <w:r w:rsidRPr="00FA44B8">
              <w:rPr>
                <w:b/>
                <w:sz w:val="20"/>
                <w:szCs w:val="20"/>
                <w:lang w:val="fr-CA"/>
              </w:rPr>
              <w:t xml:space="preserve">D2.1 </w:t>
            </w:r>
            <w:r w:rsidR="009F4B78" w:rsidRPr="00FA44B8">
              <w:rPr>
                <w:sz w:val="20"/>
                <w:szCs w:val="20"/>
                <w:lang w:val="fr-FR"/>
              </w:rPr>
              <w:t>Utiliser le vocabulaire mathématique, y compris des termes comme « impossible », « peu probable », « équiprobable », « très probable » et « certain » pour exprimer la probabilité que des événements se produisent et s’appuyer sur cette probabilité pour faire des prédictions et prendre des décisions éclairées.</w:t>
            </w:r>
          </w:p>
        </w:tc>
        <w:tc>
          <w:tcPr>
            <w:tcW w:w="6335" w:type="dxa"/>
            <w:vMerge w:val="restart"/>
          </w:tcPr>
          <w:p w14:paraId="5105FAF6" w14:textId="77777777" w:rsidR="009F4B78" w:rsidRPr="00FA44B8" w:rsidRDefault="009F4B78" w:rsidP="009F4B78">
            <w:pPr>
              <w:ind w:left="90"/>
              <w:rPr>
                <w:b/>
                <w:bCs/>
                <w:sz w:val="20"/>
                <w:szCs w:val="20"/>
                <w:lang w:val="fr-FR"/>
              </w:rPr>
            </w:pPr>
            <w:r w:rsidRPr="00FA44B8">
              <w:rPr>
                <w:b/>
                <w:bCs/>
                <w:sz w:val="20"/>
                <w:szCs w:val="20"/>
                <w:lang w:val="fr-FR"/>
              </w:rPr>
              <w:t>Le traitement des données et la probabilité, unité 2 : La probabilité et la chance</w:t>
            </w:r>
          </w:p>
          <w:p w14:paraId="6D798FB9" w14:textId="0D65874C" w:rsidR="009F4B78" w:rsidRPr="00FA44B8" w:rsidRDefault="009F4B78" w:rsidP="009F4B78">
            <w:pPr>
              <w:tabs>
                <w:tab w:val="left" w:pos="3063"/>
              </w:tabs>
              <w:ind w:left="90"/>
              <w:rPr>
                <w:sz w:val="20"/>
                <w:szCs w:val="20"/>
                <w:lang w:val="fr-FR"/>
              </w:rPr>
            </w:pPr>
            <w:r w:rsidRPr="00FA44B8">
              <w:rPr>
                <w:sz w:val="20"/>
                <w:szCs w:val="20"/>
                <w:lang w:val="fr-CA"/>
              </w:rPr>
              <w:t xml:space="preserve">8 : </w:t>
            </w:r>
            <w:r w:rsidRPr="00FA44B8">
              <w:rPr>
                <w:sz w:val="20"/>
                <w:szCs w:val="20"/>
                <w:lang w:val="fr-FR"/>
              </w:rPr>
              <w:t>Décrire la probabilité de résultats</w:t>
            </w:r>
          </w:p>
          <w:p w14:paraId="6B8B9CAC" w14:textId="715B83C8" w:rsidR="009F4B78" w:rsidRPr="00FA44B8" w:rsidRDefault="009F4B78" w:rsidP="009F4B78">
            <w:pPr>
              <w:tabs>
                <w:tab w:val="left" w:pos="3063"/>
              </w:tabs>
              <w:ind w:left="90"/>
              <w:rPr>
                <w:i/>
                <w:iCs/>
                <w:sz w:val="20"/>
                <w:szCs w:val="20"/>
                <w:lang w:val="fr-FR"/>
              </w:rPr>
            </w:pPr>
            <w:r w:rsidRPr="00FA44B8">
              <w:rPr>
                <w:i/>
                <w:iCs/>
                <w:sz w:val="20"/>
                <w:szCs w:val="20"/>
                <w:lang w:val="fr-FR"/>
              </w:rPr>
              <w:t>Carte de l’élève 24 : La machine méli-mélo</w:t>
            </w:r>
          </w:p>
          <w:p w14:paraId="6606650C" w14:textId="1CDF1386" w:rsidR="009F4B78" w:rsidRPr="00FA44B8" w:rsidRDefault="009F4B78" w:rsidP="009F4B78">
            <w:pPr>
              <w:tabs>
                <w:tab w:val="left" w:pos="3063"/>
              </w:tabs>
              <w:ind w:left="90"/>
              <w:rPr>
                <w:sz w:val="20"/>
                <w:szCs w:val="20"/>
                <w:lang w:val="fr-FR"/>
              </w:rPr>
            </w:pPr>
            <w:r w:rsidRPr="00FA44B8">
              <w:rPr>
                <w:sz w:val="20"/>
                <w:szCs w:val="20"/>
                <w:lang w:val="fr-FR"/>
              </w:rPr>
              <w:t>10 : La probabilité et la chance : Approfondissement</w:t>
            </w:r>
          </w:p>
          <w:p w14:paraId="7461D02F" w14:textId="07F131BA" w:rsidR="00C90F6F" w:rsidRPr="00FA44B8" w:rsidRDefault="009F4B78" w:rsidP="00187A06">
            <w:pPr>
              <w:pStyle w:val="TableParagraph"/>
              <w:spacing w:before="10"/>
              <w:rPr>
                <w:i/>
                <w:iCs/>
                <w:sz w:val="20"/>
                <w:szCs w:val="20"/>
              </w:rPr>
            </w:pPr>
            <w:r w:rsidRPr="00FA44B8">
              <w:rPr>
                <w:i/>
                <w:iCs/>
                <w:sz w:val="20"/>
                <w:szCs w:val="20"/>
                <w:lang w:val="fr-FR"/>
              </w:rPr>
              <w:t>Carte de l’élève 26 : Roue</w:t>
            </w:r>
          </w:p>
        </w:tc>
        <w:tc>
          <w:tcPr>
            <w:tcW w:w="6718" w:type="dxa"/>
            <w:gridSpan w:val="2"/>
            <w:vMerge w:val="restart"/>
          </w:tcPr>
          <w:p w14:paraId="23C24F8F" w14:textId="4E496EEC" w:rsidR="00C90F6F" w:rsidRPr="003C6523" w:rsidRDefault="003D253C" w:rsidP="00316ABE">
            <w:pPr>
              <w:pStyle w:val="TableParagraph"/>
              <w:ind w:right="114"/>
              <w:rPr>
                <w:sz w:val="20"/>
                <w:szCs w:val="20"/>
                <w:lang w:val="fr-CA"/>
              </w:rPr>
            </w:pPr>
            <w:r>
              <w:rPr>
                <w:sz w:val="20"/>
                <w:szCs w:val="20"/>
                <w:lang w:val="fr-CA"/>
              </w:rPr>
              <w:t>7</w:t>
            </w:r>
            <w:r w:rsidR="003C6523" w:rsidRPr="00FA44B8">
              <w:rPr>
                <w:sz w:val="20"/>
                <w:szCs w:val="20"/>
                <w:lang w:val="fr-CA"/>
              </w:rPr>
              <w:t xml:space="preserve"> : </w:t>
            </w:r>
            <w:r w:rsidR="003C6523" w:rsidRPr="00FA44B8">
              <w:rPr>
                <w:sz w:val="20"/>
                <w:szCs w:val="20"/>
                <w:lang w:val="fr-FR"/>
              </w:rPr>
              <w:t>Décrire la probabilité de résultats</w:t>
            </w:r>
          </w:p>
          <w:p w14:paraId="7072F7DD" w14:textId="41E35E4A" w:rsidR="00C90F6F" w:rsidRPr="003C6523" w:rsidRDefault="003C6523" w:rsidP="475ACDBA">
            <w:pPr>
              <w:pStyle w:val="TableParagraph"/>
              <w:spacing w:before="10"/>
              <w:rPr>
                <w:sz w:val="20"/>
                <w:szCs w:val="20"/>
                <w:lang w:val="fr-CA"/>
              </w:rPr>
            </w:pPr>
            <w:r w:rsidRPr="003C6523">
              <w:rPr>
                <w:sz w:val="20"/>
                <w:szCs w:val="20"/>
                <w:lang w:val="fr-FR"/>
              </w:rPr>
              <w:t>Carte de l’élève 30 : La machine méli-mélo</w:t>
            </w:r>
          </w:p>
          <w:p w14:paraId="5DB93E21" w14:textId="77777777" w:rsidR="002643D0" w:rsidRDefault="002643D0" w:rsidP="006C0BAE">
            <w:pPr>
              <w:ind w:left="129"/>
              <w:rPr>
                <w:sz w:val="20"/>
                <w:szCs w:val="20"/>
                <w:lang w:val="fr-CA"/>
              </w:rPr>
            </w:pPr>
          </w:p>
          <w:p w14:paraId="2C76B2F7" w14:textId="7A93BB13" w:rsidR="00C90F6F" w:rsidRPr="004C2CD0" w:rsidRDefault="004C2CD0" w:rsidP="006C0BAE">
            <w:pPr>
              <w:ind w:left="129"/>
              <w:rPr>
                <w:sz w:val="20"/>
                <w:szCs w:val="20"/>
                <w:lang w:val="fr-CA"/>
              </w:rPr>
            </w:pPr>
            <w:r w:rsidRPr="004C2CD0">
              <w:rPr>
                <w:sz w:val="20"/>
                <w:szCs w:val="20"/>
                <w:lang w:val="fr-CA"/>
              </w:rPr>
              <w:t xml:space="preserve">Décrire la probabilité de résultats, </w:t>
            </w:r>
            <w:r w:rsidR="003C1670">
              <w:rPr>
                <w:sz w:val="20"/>
                <w:szCs w:val="20"/>
                <w:lang w:val="fr-FR"/>
              </w:rPr>
              <w:t>c</w:t>
            </w:r>
            <w:r w:rsidRPr="003C6523">
              <w:rPr>
                <w:sz w:val="20"/>
                <w:szCs w:val="20"/>
                <w:lang w:val="fr-FR"/>
              </w:rPr>
              <w:t>arte de l’élève 30 </w:t>
            </w:r>
            <w:r>
              <w:rPr>
                <w:sz w:val="20"/>
                <w:szCs w:val="20"/>
                <w:lang w:val="fr-CA"/>
              </w:rPr>
              <w:t>est maintenant étiquetée</w:t>
            </w:r>
            <w:r w:rsidR="7871A59E" w:rsidRPr="004C2CD0">
              <w:rPr>
                <w:sz w:val="20"/>
                <w:szCs w:val="20"/>
                <w:lang w:val="fr-CA"/>
              </w:rPr>
              <w:t xml:space="preserve"> 24 </w:t>
            </w:r>
            <w:r>
              <w:rPr>
                <w:sz w:val="20"/>
                <w:szCs w:val="20"/>
                <w:lang w:val="fr-CA"/>
              </w:rPr>
              <w:t>sur</w:t>
            </w:r>
            <w:r w:rsidR="7871A59E" w:rsidRPr="004C2CD0">
              <w:rPr>
                <w:sz w:val="20"/>
                <w:szCs w:val="20"/>
                <w:lang w:val="fr-CA"/>
              </w:rPr>
              <w:t xml:space="preserve"> </w:t>
            </w:r>
            <w:r>
              <w:rPr>
                <w:sz w:val="20"/>
                <w:szCs w:val="20"/>
                <w:lang w:val="fr-CA"/>
              </w:rPr>
              <w:t>m</w:t>
            </w:r>
            <w:r w:rsidR="7871A59E" w:rsidRPr="004C2CD0">
              <w:rPr>
                <w:sz w:val="20"/>
                <w:szCs w:val="20"/>
                <w:lang w:val="fr-CA"/>
              </w:rPr>
              <w:t xml:space="preserve">athology.ca. </w:t>
            </w:r>
            <w:r w:rsidRPr="003E4214">
              <w:rPr>
                <w:sz w:val="20"/>
                <w:szCs w:val="20"/>
                <w:lang w:val="fr-CA"/>
              </w:rPr>
              <w:t>Aucun changement dans le contenu de la carte.</w:t>
            </w:r>
          </w:p>
          <w:p w14:paraId="3B9A1D12" w14:textId="267B7493" w:rsidR="00C90F6F" w:rsidRPr="004C2CD0" w:rsidRDefault="00C90F6F" w:rsidP="475ACDBA">
            <w:pPr>
              <w:pStyle w:val="TableParagraph"/>
              <w:spacing w:line="244" w:lineRule="exact"/>
              <w:ind w:left="105"/>
              <w:rPr>
                <w:sz w:val="20"/>
                <w:szCs w:val="20"/>
                <w:lang w:val="fr-CA"/>
              </w:rPr>
            </w:pPr>
          </w:p>
          <w:p w14:paraId="548859DB" w14:textId="61D18183" w:rsidR="0017233B" w:rsidRPr="00FA44B8" w:rsidRDefault="003D253C" w:rsidP="0013648C">
            <w:pPr>
              <w:tabs>
                <w:tab w:val="left" w:pos="3063"/>
              </w:tabs>
              <w:ind w:left="171" w:hanging="42"/>
              <w:rPr>
                <w:sz w:val="20"/>
                <w:szCs w:val="20"/>
                <w:lang w:val="fr-FR"/>
              </w:rPr>
            </w:pPr>
            <w:r>
              <w:rPr>
                <w:sz w:val="20"/>
                <w:szCs w:val="20"/>
                <w:lang w:val="fr-FR"/>
              </w:rPr>
              <w:t>9</w:t>
            </w:r>
            <w:r w:rsidR="0017233B" w:rsidRPr="00FA44B8">
              <w:rPr>
                <w:sz w:val="20"/>
                <w:szCs w:val="20"/>
                <w:lang w:val="fr-FR"/>
              </w:rPr>
              <w:t xml:space="preserve"> : La probabilité et la chance : Approfondissement</w:t>
            </w:r>
          </w:p>
          <w:p w14:paraId="0D1A0659" w14:textId="4E3060A7" w:rsidR="00C90F6F" w:rsidRPr="00DB6A31" w:rsidRDefault="0017233B" w:rsidP="0013648C">
            <w:pPr>
              <w:pStyle w:val="TableParagraph"/>
              <w:spacing w:before="10" w:line="244" w:lineRule="exact"/>
              <w:ind w:left="171" w:hanging="42"/>
              <w:rPr>
                <w:sz w:val="20"/>
                <w:szCs w:val="20"/>
                <w:lang w:val="fr-CA"/>
              </w:rPr>
            </w:pPr>
            <w:r w:rsidRPr="00DB6A31">
              <w:rPr>
                <w:sz w:val="20"/>
                <w:szCs w:val="20"/>
                <w:lang w:val="fr-CA"/>
              </w:rPr>
              <w:t>Carte de l’élève 32 : Roue</w:t>
            </w:r>
          </w:p>
          <w:p w14:paraId="329225F2" w14:textId="77777777" w:rsidR="002643D0" w:rsidRDefault="002643D0" w:rsidP="0017233B">
            <w:pPr>
              <w:spacing w:line="244" w:lineRule="exact"/>
              <w:ind w:left="115" w:hanging="14"/>
              <w:rPr>
                <w:sz w:val="20"/>
                <w:szCs w:val="20"/>
                <w:lang w:val="fr-CA"/>
              </w:rPr>
            </w:pPr>
          </w:p>
          <w:p w14:paraId="7461D030" w14:textId="26916310" w:rsidR="00C90F6F" w:rsidRPr="0017233B" w:rsidRDefault="0017233B" w:rsidP="0017233B">
            <w:pPr>
              <w:spacing w:line="244" w:lineRule="exact"/>
              <w:ind w:left="115" w:hanging="14"/>
              <w:rPr>
                <w:sz w:val="20"/>
                <w:szCs w:val="20"/>
                <w:lang w:val="fr-CA"/>
              </w:rPr>
            </w:pPr>
            <w:r w:rsidRPr="0017233B">
              <w:rPr>
                <w:sz w:val="20"/>
                <w:szCs w:val="20"/>
                <w:lang w:val="fr-CA"/>
              </w:rPr>
              <w:t>Carte de l’élève 32 est maintenant étiquetée</w:t>
            </w:r>
            <w:r w:rsidR="7871A59E" w:rsidRPr="0017233B">
              <w:rPr>
                <w:sz w:val="20"/>
                <w:szCs w:val="20"/>
                <w:lang w:val="fr-CA"/>
              </w:rPr>
              <w:t xml:space="preserve"> 26 </w:t>
            </w:r>
            <w:r w:rsidRPr="0017233B">
              <w:rPr>
                <w:sz w:val="20"/>
                <w:szCs w:val="20"/>
                <w:lang w:val="fr-CA"/>
              </w:rPr>
              <w:t>sur</w:t>
            </w:r>
            <w:r w:rsidR="7871A59E" w:rsidRPr="0017233B">
              <w:rPr>
                <w:sz w:val="20"/>
                <w:szCs w:val="20"/>
                <w:lang w:val="fr-CA"/>
              </w:rPr>
              <w:t xml:space="preserve"> </w:t>
            </w:r>
            <w:r w:rsidRPr="0017233B">
              <w:rPr>
                <w:sz w:val="20"/>
                <w:szCs w:val="20"/>
                <w:lang w:val="fr-CA"/>
              </w:rPr>
              <w:t>m</w:t>
            </w:r>
            <w:r w:rsidR="7871A59E" w:rsidRPr="0017233B">
              <w:rPr>
                <w:sz w:val="20"/>
                <w:szCs w:val="20"/>
                <w:lang w:val="fr-CA"/>
              </w:rPr>
              <w:t xml:space="preserve">athology.ca. </w:t>
            </w:r>
            <w:r w:rsidRPr="003E4214">
              <w:rPr>
                <w:sz w:val="20"/>
                <w:szCs w:val="20"/>
                <w:lang w:val="fr-CA"/>
              </w:rPr>
              <w:t>Aucun changement dans le contenu de la carte.</w:t>
            </w:r>
          </w:p>
        </w:tc>
      </w:tr>
      <w:tr w:rsidR="00C90F6F" w:rsidRPr="004F08F1" w14:paraId="7461D03F" w14:textId="77777777" w:rsidTr="00F72DCE">
        <w:trPr>
          <w:gridAfter w:val="1"/>
          <w:wAfter w:w="20" w:type="dxa"/>
          <w:trHeight w:val="1402"/>
        </w:trPr>
        <w:tc>
          <w:tcPr>
            <w:tcW w:w="4398" w:type="dxa"/>
            <w:gridSpan w:val="3"/>
            <w:vMerge/>
          </w:tcPr>
          <w:p w14:paraId="58FD42B3" w14:textId="77777777" w:rsidR="00C90F6F" w:rsidRPr="0017233B" w:rsidRDefault="00C90F6F">
            <w:pPr>
              <w:rPr>
                <w:sz w:val="20"/>
                <w:szCs w:val="20"/>
                <w:lang w:val="fr-CA"/>
              </w:rPr>
            </w:pPr>
          </w:p>
        </w:tc>
        <w:tc>
          <w:tcPr>
            <w:tcW w:w="6335" w:type="dxa"/>
            <w:vMerge/>
          </w:tcPr>
          <w:p w14:paraId="7461D035" w14:textId="0C6D525C" w:rsidR="00C90F6F" w:rsidRPr="0017233B" w:rsidRDefault="00C90F6F">
            <w:pPr>
              <w:rPr>
                <w:sz w:val="20"/>
                <w:szCs w:val="20"/>
                <w:lang w:val="fr-CA"/>
              </w:rPr>
            </w:pPr>
          </w:p>
        </w:tc>
        <w:tc>
          <w:tcPr>
            <w:tcW w:w="6718" w:type="dxa"/>
            <w:gridSpan w:val="2"/>
            <w:vMerge/>
          </w:tcPr>
          <w:p w14:paraId="7461D036" w14:textId="77777777" w:rsidR="00C90F6F" w:rsidRPr="0017233B" w:rsidRDefault="00C90F6F">
            <w:pPr>
              <w:rPr>
                <w:sz w:val="20"/>
                <w:szCs w:val="20"/>
                <w:lang w:val="fr-CA"/>
              </w:rPr>
            </w:pPr>
          </w:p>
        </w:tc>
      </w:tr>
      <w:tr w:rsidR="00C90F6F" w:rsidRPr="004F08F1" w14:paraId="7461D047" w14:textId="77777777" w:rsidTr="00F72DCE">
        <w:trPr>
          <w:gridAfter w:val="1"/>
          <w:wAfter w:w="20" w:type="dxa"/>
          <w:trHeight w:val="2529"/>
        </w:trPr>
        <w:tc>
          <w:tcPr>
            <w:tcW w:w="4398" w:type="dxa"/>
            <w:gridSpan w:val="3"/>
          </w:tcPr>
          <w:p w14:paraId="1B329DCF" w14:textId="30B06F79" w:rsidR="00C90F6F" w:rsidRPr="00FA44B8" w:rsidRDefault="00C90F6F" w:rsidP="00315C1D">
            <w:pPr>
              <w:pStyle w:val="TableParagraph"/>
              <w:spacing w:before="4"/>
              <w:ind w:right="876"/>
              <w:rPr>
                <w:sz w:val="20"/>
                <w:szCs w:val="20"/>
                <w:lang w:val="fr-CA"/>
              </w:rPr>
            </w:pPr>
            <w:r w:rsidRPr="00FA44B8">
              <w:rPr>
                <w:b/>
                <w:sz w:val="20"/>
                <w:szCs w:val="20"/>
                <w:lang w:val="fr-CA"/>
              </w:rPr>
              <w:t xml:space="preserve">D2.2 </w:t>
            </w:r>
            <w:r w:rsidR="00020C1B" w:rsidRPr="00FA44B8">
              <w:rPr>
                <w:sz w:val="20"/>
                <w:szCs w:val="20"/>
                <w:lang w:val="fr-FR"/>
              </w:rPr>
              <w:t>Formuler et vérifier des prédictions sur la probabilité que la moyenne et le ou les modes d’un ensemble de données restent les mêmes si les données sont collectées auprès d’une population différente.</w:t>
            </w:r>
          </w:p>
        </w:tc>
        <w:tc>
          <w:tcPr>
            <w:tcW w:w="6335" w:type="dxa"/>
          </w:tcPr>
          <w:p w14:paraId="1D3CF97E" w14:textId="70BBC4DB" w:rsidR="00020C1B" w:rsidRPr="00FA44B8" w:rsidRDefault="00020C1B" w:rsidP="00020C1B">
            <w:pPr>
              <w:tabs>
                <w:tab w:val="left" w:pos="3063"/>
              </w:tabs>
              <w:ind w:left="90"/>
              <w:rPr>
                <w:b/>
                <w:bCs/>
                <w:sz w:val="20"/>
                <w:szCs w:val="20"/>
                <w:lang w:val="fr-FR"/>
              </w:rPr>
            </w:pPr>
            <w:r w:rsidRPr="00FA44B8">
              <w:rPr>
                <w:b/>
                <w:bCs/>
                <w:sz w:val="20"/>
                <w:szCs w:val="20"/>
                <w:lang w:val="fr-FR"/>
              </w:rPr>
              <w:t xml:space="preserve">Le traitement des données et la probabilité, </w:t>
            </w:r>
            <w:r w:rsidR="0006017D" w:rsidRPr="00FA44B8">
              <w:rPr>
                <w:b/>
                <w:bCs/>
                <w:sz w:val="20"/>
                <w:szCs w:val="20"/>
                <w:lang w:val="fr-FR"/>
              </w:rPr>
              <w:t>unit</w:t>
            </w:r>
            <w:r w:rsidR="0006017D">
              <w:rPr>
                <w:b/>
                <w:bCs/>
                <w:sz w:val="20"/>
                <w:szCs w:val="20"/>
                <w:lang w:val="fr-FR"/>
              </w:rPr>
              <w:t>é</w:t>
            </w:r>
            <w:r w:rsidRPr="00FA44B8">
              <w:rPr>
                <w:b/>
                <w:bCs/>
                <w:sz w:val="20"/>
                <w:szCs w:val="20"/>
                <w:lang w:val="fr-FR"/>
              </w:rPr>
              <w:t xml:space="preserve"> 1 : Le traitement des données</w:t>
            </w:r>
          </w:p>
          <w:p w14:paraId="5BB3EACE" w14:textId="31837E89" w:rsidR="00C90F6F" w:rsidRPr="00FA44B8" w:rsidRDefault="00020C1B" w:rsidP="00020C1B">
            <w:pPr>
              <w:pStyle w:val="TableParagraph"/>
              <w:spacing w:before="4"/>
              <w:ind w:right="876"/>
              <w:rPr>
                <w:rFonts w:eastAsia="Times New Roman"/>
                <w:sz w:val="20"/>
                <w:szCs w:val="20"/>
                <w:lang w:val="fr-CA"/>
              </w:rPr>
            </w:pPr>
            <w:r w:rsidRPr="00FA44B8">
              <w:rPr>
                <w:sz w:val="20"/>
                <w:szCs w:val="20"/>
                <w:lang w:val="fr-FR"/>
              </w:rPr>
              <w:t>5 : Déterminer le mode</w:t>
            </w:r>
            <w:r w:rsidR="00C90F6F" w:rsidRPr="00FA44B8">
              <w:rPr>
                <w:sz w:val="20"/>
                <w:szCs w:val="20"/>
                <w:lang w:val="fr-CA"/>
              </w:rPr>
              <w:t xml:space="preserve"> </w:t>
            </w:r>
            <w:r w:rsidR="0006017D">
              <w:rPr>
                <w:sz w:val="20"/>
                <w:szCs w:val="20"/>
                <w:lang w:val="fr-CA"/>
              </w:rPr>
              <w:t>et la moyenne</w:t>
            </w:r>
          </w:p>
          <w:p w14:paraId="2FA169BB" w14:textId="77777777" w:rsidR="00C90F6F" w:rsidRPr="00FA44B8" w:rsidRDefault="00C90F6F">
            <w:pPr>
              <w:pStyle w:val="TableParagraph"/>
              <w:spacing w:before="4"/>
              <w:ind w:right="876"/>
              <w:rPr>
                <w:sz w:val="20"/>
                <w:szCs w:val="20"/>
                <w:lang w:val="fr-CA"/>
              </w:rPr>
            </w:pPr>
          </w:p>
          <w:p w14:paraId="3852F4BD" w14:textId="77777777" w:rsidR="002B2E8D" w:rsidRPr="00FA44B8" w:rsidRDefault="002B2E8D" w:rsidP="002B2E8D">
            <w:pPr>
              <w:ind w:left="90"/>
              <w:rPr>
                <w:b/>
                <w:bCs/>
                <w:sz w:val="20"/>
                <w:szCs w:val="20"/>
                <w:lang w:val="fr-FR"/>
              </w:rPr>
            </w:pPr>
            <w:r w:rsidRPr="00FA44B8">
              <w:rPr>
                <w:b/>
                <w:bCs/>
                <w:sz w:val="20"/>
                <w:szCs w:val="20"/>
                <w:lang w:val="fr-FR"/>
              </w:rPr>
              <w:t>Le traitement des données et la probabilité, unité 2 : La probabilité et la chance</w:t>
            </w:r>
          </w:p>
          <w:p w14:paraId="6183B752" w14:textId="39307AFE" w:rsidR="002B2E8D" w:rsidRPr="00FA44B8" w:rsidRDefault="002B2E8D" w:rsidP="002B2E8D">
            <w:pPr>
              <w:ind w:left="90"/>
              <w:rPr>
                <w:sz w:val="20"/>
                <w:szCs w:val="20"/>
                <w:lang w:val="fr-FR"/>
              </w:rPr>
            </w:pPr>
            <w:r w:rsidRPr="00FA44B8">
              <w:rPr>
                <w:sz w:val="20"/>
                <w:szCs w:val="20"/>
                <w:lang w:val="fr-FR"/>
              </w:rPr>
              <w:t>7 : Faire des prédictions</w:t>
            </w:r>
          </w:p>
          <w:p w14:paraId="151CBBA1" w14:textId="3F60961A" w:rsidR="002B2E8D" w:rsidRPr="00FA44B8" w:rsidRDefault="002B2E8D" w:rsidP="002B2E8D">
            <w:pPr>
              <w:ind w:left="90"/>
              <w:rPr>
                <w:i/>
                <w:iCs/>
                <w:sz w:val="20"/>
                <w:szCs w:val="20"/>
                <w:lang w:val="fr-FR"/>
              </w:rPr>
            </w:pPr>
            <w:r w:rsidRPr="00FA44B8">
              <w:rPr>
                <w:i/>
                <w:iCs/>
                <w:sz w:val="20"/>
                <w:szCs w:val="20"/>
                <w:lang w:val="fr-FR"/>
              </w:rPr>
              <w:t>Carte de l’élève 25 : Vide le tableau !</w:t>
            </w:r>
          </w:p>
          <w:p w14:paraId="76F6F024" w14:textId="630A61FE" w:rsidR="007826F5" w:rsidRPr="00FA44B8" w:rsidRDefault="007826F5" w:rsidP="007826F5">
            <w:pPr>
              <w:ind w:left="90"/>
              <w:rPr>
                <w:sz w:val="20"/>
                <w:szCs w:val="20"/>
                <w:lang w:val="fr-FR"/>
              </w:rPr>
            </w:pPr>
            <w:r w:rsidRPr="00FA44B8">
              <w:rPr>
                <w:sz w:val="20"/>
                <w:szCs w:val="20"/>
                <w:lang w:val="fr-FR"/>
              </w:rPr>
              <w:t>10 : La probabilité et la chance : Approfondissement</w:t>
            </w:r>
          </w:p>
          <w:p w14:paraId="7461D044" w14:textId="6C8D31CF" w:rsidR="00C90F6F" w:rsidRPr="00FA44B8" w:rsidRDefault="007826F5" w:rsidP="007826F5">
            <w:pPr>
              <w:pStyle w:val="TableParagraph"/>
              <w:spacing w:before="2"/>
              <w:rPr>
                <w:sz w:val="20"/>
                <w:szCs w:val="20"/>
              </w:rPr>
            </w:pPr>
            <w:r w:rsidRPr="00FA44B8">
              <w:rPr>
                <w:i/>
                <w:iCs/>
                <w:sz w:val="20"/>
                <w:szCs w:val="20"/>
                <w:lang w:val="fr-FR"/>
              </w:rPr>
              <w:t>Carte de l’élève 26 : Roue</w:t>
            </w:r>
          </w:p>
        </w:tc>
        <w:tc>
          <w:tcPr>
            <w:tcW w:w="6718" w:type="dxa"/>
            <w:gridSpan w:val="2"/>
          </w:tcPr>
          <w:p w14:paraId="5A6C5A59" w14:textId="77777777" w:rsidR="007D4F4F" w:rsidRPr="00FA44B8" w:rsidRDefault="007D4F4F" w:rsidP="007D4F4F">
            <w:pPr>
              <w:ind w:left="90"/>
              <w:rPr>
                <w:sz w:val="20"/>
                <w:szCs w:val="20"/>
                <w:lang w:val="fr-FR"/>
              </w:rPr>
            </w:pPr>
            <w:r w:rsidRPr="00FA44B8">
              <w:rPr>
                <w:sz w:val="20"/>
                <w:szCs w:val="20"/>
                <w:lang w:val="fr-FR"/>
              </w:rPr>
              <w:t>7 : Faire des prédictions</w:t>
            </w:r>
          </w:p>
          <w:p w14:paraId="4485D8B9" w14:textId="1F3B040C" w:rsidR="00C90F6F" w:rsidRPr="007D4F4F" w:rsidRDefault="007D4F4F" w:rsidP="00003F22">
            <w:pPr>
              <w:pStyle w:val="TableParagraph"/>
              <w:spacing w:before="10"/>
              <w:ind w:left="101"/>
              <w:rPr>
                <w:sz w:val="20"/>
                <w:szCs w:val="20"/>
                <w:lang w:val="fr-CA"/>
              </w:rPr>
            </w:pPr>
            <w:r w:rsidRPr="007D4F4F">
              <w:rPr>
                <w:sz w:val="20"/>
                <w:szCs w:val="20"/>
                <w:lang w:val="fr-FR"/>
              </w:rPr>
              <w:t>Carte de l’élève 31 : Vide le tableau !</w:t>
            </w:r>
          </w:p>
          <w:p w14:paraId="773D8360" w14:textId="77777777" w:rsidR="002643D0" w:rsidRDefault="002643D0" w:rsidP="00003F22">
            <w:pPr>
              <w:ind w:left="101"/>
              <w:rPr>
                <w:sz w:val="20"/>
                <w:szCs w:val="20"/>
                <w:lang w:val="fr-CA"/>
              </w:rPr>
            </w:pPr>
          </w:p>
          <w:p w14:paraId="07EC3FB2" w14:textId="7EE183B5" w:rsidR="00C90F6F" w:rsidRPr="00003F22" w:rsidRDefault="00003F22" w:rsidP="00003F22">
            <w:pPr>
              <w:ind w:left="101"/>
              <w:rPr>
                <w:sz w:val="20"/>
                <w:szCs w:val="20"/>
                <w:lang w:val="fr-CA"/>
              </w:rPr>
            </w:pPr>
            <w:r w:rsidRPr="00003F22">
              <w:rPr>
                <w:sz w:val="20"/>
                <w:szCs w:val="20"/>
                <w:lang w:val="fr-CA"/>
              </w:rPr>
              <w:t xml:space="preserve">Faire des prédictions, </w:t>
            </w:r>
            <w:r w:rsidR="003C1670">
              <w:rPr>
                <w:sz w:val="20"/>
                <w:szCs w:val="20"/>
                <w:lang w:val="fr-CA"/>
              </w:rPr>
              <w:t>c</w:t>
            </w:r>
            <w:r w:rsidRPr="00003F22">
              <w:rPr>
                <w:sz w:val="20"/>
                <w:szCs w:val="20"/>
                <w:lang w:val="fr-CA"/>
              </w:rPr>
              <w:t>arte</w:t>
            </w:r>
            <w:r w:rsidR="003C1670">
              <w:rPr>
                <w:sz w:val="20"/>
                <w:szCs w:val="20"/>
                <w:lang w:val="fr-CA"/>
              </w:rPr>
              <w:t>s</w:t>
            </w:r>
            <w:r w:rsidRPr="00003F22">
              <w:rPr>
                <w:sz w:val="20"/>
                <w:szCs w:val="20"/>
                <w:lang w:val="fr-CA"/>
              </w:rPr>
              <w:t xml:space="preserve"> de l’élève 31A et</w:t>
            </w:r>
            <w:r w:rsidR="7871A59E" w:rsidRPr="00003F22">
              <w:rPr>
                <w:sz w:val="20"/>
                <w:szCs w:val="20"/>
                <w:lang w:val="fr-CA"/>
              </w:rPr>
              <w:t xml:space="preserve"> 31B </w:t>
            </w:r>
            <w:r w:rsidR="006C5F79">
              <w:rPr>
                <w:sz w:val="20"/>
                <w:szCs w:val="20"/>
                <w:lang w:val="fr-CA"/>
              </w:rPr>
              <w:t>sont</w:t>
            </w:r>
            <w:r w:rsidR="7871A59E" w:rsidRPr="00003F22">
              <w:rPr>
                <w:sz w:val="20"/>
                <w:szCs w:val="20"/>
                <w:lang w:val="fr-CA"/>
              </w:rPr>
              <w:t xml:space="preserve"> </w:t>
            </w:r>
            <w:r>
              <w:rPr>
                <w:sz w:val="20"/>
                <w:szCs w:val="20"/>
                <w:lang w:val="fr-CA"/>
              </w:rPr>
              <w:t>maintenant</w:t>
            </w:r>
            <w:r w:rsidR="003C1670">
              <w:rPr>
                <w:sz w:val="20"/>
                <w:szCs w:val="20"/>
                <w:lang w:val="fr-CA"/>
              </w:rPr>
              <w:t xml:space="preserve"> étiquetées</w:t>
            </w:r>
            <w:r w:rsidR="7871A59E" w:rsidRPr="00003F22">
              <w:rPr>
                <w:sz w:val="20"/>
                <w:szCs w:val="20"/>
                <w:lang w:val="fr-CA"/>
              </w:rPr>
              <w:t xml:space="preserve"> 25A </w:t>
            </w:r>
            <w:r>
              <w:rPr>
                <w:sz w:val="20"/>
                <w:szCs w:val="20"/>
                <w:lang w:val="fr-CA"/>
              </w:rPr>
              <w:t>et</w:t>
            </w:r>
            <w:r w:rsidR="7871A59E" w:rsidRPr="00003F22">
              <w:rPr>
                <w:sz w:val="20"/>
                <w:szCs w:val="20"/>
                <w:lang w:val="fr-CA"/>
              </w:rPr>
              <w:t xml:space="preserve"> 25B </w:t>
            </w:r>
            <w:r>
              <w:rPr>
                <w:sz w:val="20"/>
                <w:szCs w:val="20"/>
                <w:lang w:val="fr-CA"/>
              </w:rPr>
              <w:t>sur</w:t>
            </w:r>
            <w:r w:rsidR="7871A59E" w:rsidRPr="00003F22">
              <w:rPr>
                <w:sz w:val="20"/>
                <w:szCs w:val="20"/>
                <w:lang w:val="fr-CA"/>
              </w:rPr>
              <w:t xml:space="preserve"> </w:t>
            </w:r>
            <w:r>
              <w:rPr>
                <w:sz w:val="20"/>
                <w:szCs w:val="20"/>
                <w:lang w:val="fr-CA"/>
              </w:rPr>
              <w:t>m</w:t>
            </w:r>
            <w:r w:rsidR="7871A59E" w:rsidRPr="00003F22">
              <w:rPr>
                <w:sz w:val="20"/>
                <w:szCs w:val="20"/>
                <w:lang w:val="fr-CA"/>
              </w:rPr>
              <w:t xml:space="preserve">athology.ca. </w:t>
            </w:r>
            <w:r w:rsidRPr="003E4214">
              <w:rPr>
                <w:sz w:val="20"/>
                <w:szCs w:val="20"/>
                <w:lang w:val="fr-CA"/>
              </w:rPr>
              <w:t>Aucun changement dans le contenu de la carte.</w:t>
            </w:r>
          </w:p>
          <w:p w14:paraId="195AFDC8" w14:textId="77777777" w:rsidR="00C90F6F" w:rsidRPr="00003F22" w:rsidRDefault="00C90F6F" w:rsidP="00316ABE">
            <w:pPr>
              <w:rPr>
                <w:sz w:val="20"/>
                <w:szCs w:val="20"/>
                <w:lang w:val="fr-CA"/>
              </w:rPr>
            </w:pPr>
          </w:p>
          <w:p w14:paraId="2C47AE8E" w14:textId="01A12B34" w:rsidR="006C5F79" w:rsidRPr="00FA44B8" w:rsidRDefault="00AD09DE" w:rsidP="006C5F79">
            <w:pPr>
              <w:ind w:left="90"/>
              <w:rPr>
                <w:sz w:val="20"/>
                <w:szCs w:val="20"/>
                <w:lang w:val="fr-FR"/>
              </w:rPr>
            </w:pPr>
            <w:r>
              <w:rPr>
                <w:sz w:val="20"/>
                <w:szCs w:val="20"/>
                <w:lang w:val="fr-FR"/>
              </w:rPr>
              <w:t>9</w:t>
            </w:r>
            <w:r w:rsidR="006C5F79" w:rsidRPr="00FA44B8">
              <w:rPr>
                <w:sz w:val="20"/>
                <w:szCs w:val="20"/>
                <w:lang w:val="fr-FR"/>
              </w:rPr>
              <w:t> : La probabilité et la chance : Approfondissement</w:t>
            </w:r>
          </w:p>
          <w:p w14:paraId="02F1BDC7" w14:textId="2E68B510" w:rsidR="00C90F6F" w:rsidRPr="006C5F79" w:rsidRDefault="006C5F79" w:rsidP="006C5F79">
            <w:pPr>
              <w:ind w:left="101" w:hanging="28"/>
              <w:rPr>
                <w:sz w:val="20"/>
                <w:szCs w:val="20"/>
                <w:lang w:val="fr-FR"/>
              </w:rPr>
            </w:pPr>
            <w:r w:rsidRPr="006C5F79">
              <w:rPr>
                <w:sz w:val="20"/>
                <w:szCs w:val="20"/>
                <w:lang w:val="fr-FR"/>
              </w:rPr>
              <w:t>Carte de l’élève 32 : Roue</w:t>
            </w:r>
          </w:p>
          <w:p w14:paraId="47F482D4" w14:textId="77777777" w:rsidR="002643D0" w:rsidRDefault="002643D0" w:rsidP="006C5F79">
            <w:pPr>
              <w:ind w:left="101" w:hanging="28"/>
              <w:rPr>
                <w:sz w:val="20"/>
                <w:szCs w:val="20"/>
                <w:lang w:val="fr-FR"/>
              </w:rPr>
            </w:pPr>
          </w:p>
          <w:p w14:paraId="7461D045" w14:textId="64716377" w:rsidR="00C90F6F" w:rsidRPr="006C5F79" w:rsidRDefault="006C5F79" w:rsidP="006C5F79">
            <w:pPr>
              <w:ind w:left="101" w:hanging="28"/>
              <w:rPr>
                <w:sz w:val="20"/>
                <w:szCs w:val="20"/>
                <w:lang w:val="fr-FR"/>
              </w:rPr>
            </w:pPr>
            <w:r w:rsidRPr="00FA44B8">
              <w:rPr>
                <w:sz w:val="20"/>
                <w:szCs w:val="20"/>
                <w:lang w:val="fr-FR"/>
              </w:rPr>
              <w:t>La probabilité et la chance : Approfondissement</w:t>
            </w:r>
            <w:r>
              <w:rPr>
                <w:sz w:val="20"/>
                <w:szCs w:val="20"/>
                <w:lang w:val="fr-FR"/>
              </w:rPr>
              <w:t>,</w:t>
            </w:r>
            <w:r w:rsidRPr="006C5F79">
              <w:rPr>
                <w:sz w:val="20"/>
                <w:szCs w:val="20"/>
                <w:lang w:val="fr-FR"/>
              </w:rPr>
              <w:t xml:space="preserve"> </w:t>
            </w:r>
            <w:r w:rsidR="003C1670">
              <w:rPr>
                <w:sz w:val="20"/>
                <w:szCs w:val="20"/>
                <w:lang w:val="fr-FR"/>
              </w:rPr>
              <w:t>c</w:t>
            </w:r>
            <w:r w:rsidRPr="006C5F79">
              <w:rPr>
                <w:sz w:val="20"/>
                <w:szCs w:val="20"/>
                <w:lang w:val="fr-FR"/>
              </w:rPr>
              <w:t>arte</w:t>
            </w:r>
            <w:r w:rsidR="003C1670">
              <w:rPr>
                <w:sz w:val="20"/>
                <w:szCs w:val="20"/>
                <w:lang w:val="fr-FR"/>
              </w:rPr>
              <w:t>s</w:t>
            </w:r>
            <w:r w:rsidRPr="006C5F79">
              <w:rPr>
                <w:sz w:val="20"/>
                <w:szCs w:val="20"/>
                <w:lang w:val="fr-FR"/>
              </w:rPr>
              <w:t xml:space="preserve"> de l’élève 32</w:t>
            </w:r>
            <w:r w:rsidR="7871A59E" w:rsidRPr="006C5F79">
              <w:rPr>
                <w:sz w:val="20"/>
                <w:szCs w:val="20"/>
                <w:lang w:val="fr-FR"/>
              </w:rPr>
              <w:t xml:space="preserve">A </w:t>
            </w:r>
            <w:r>
              <w:rPr>
                <w:sz w:val="20"/>
                <w:szCs w:val="20"/>
                <w:lang w:val="fr-FR"/>
              </w:rPr>
              <w:t>et</w:t>
            </w:r>
            <w:r w:rsidR="7871A59E" w:rsidRPr="006C5F79">
              <w:rPr>
                <w:sz w:val="20"/>
                <w:szCs w:val="20"/>
                <w:lang w:val="fr-FR"/>
              </w:rPr>
              <w:t xml:space="preserve"> 32B </w:t>
            </w:r>
            <w:r>
              <w:rPr>
                <w:sz w:val="20"/>
                <w:szCs w:val="20"/>
                <w:lang w:val="fr-FR"/>
              </w:rPr>
              <w:t>sont</w:t>
            </w:r>
            <w:r w:rsidR="7871A59E" w:rsidRPr="006C5F79">
              <w:rPr>
                <w:sz w:val="20"/>
                <w:szCs w:val="20"/>
                <w:lang w:val="fr-FR"/>
              </w:rPr>
              <w:t xml:space="preserve"> </w:t>
            </w:r>
            <w:r>
              <w:rPr>
                <w:sz w:val="20"/>
                <w:szCs w:val="20"/>
                <w:lang w:val="fr-FR"/>
              </w:rPr>
              <w:t>maintenant</w:t>
            </w:r>
            <w:r w:rsidR="7871A59E" w:rsidRPr="006C5F79">
              <w:rPr>
                <w:sz w:val="20"/>
                <w:szCs w:val="20"/>
                <w:lang w:val="fr-FR"/>
              </w:rPr>
              <w:t xml:space="preserve"> </w:t>
            </w:r>
            <w:r w:rsidR="003C1670">
              <w:rPr>
                <w:sz w:val="20"/>
                <w:szCs w:val="20"/>
                <w:lang w:val="fr-FR"/>
              </w:rPr>
              <w:t xml:space="preserve">étiquetées </w:t>
            </w:r>
            <w:r w:rsidR="7871A59E" w:rsidRPr="006C5F79">
              <w:rPr>
                <w:sz w:val="20"/>
                <w:szCs w:val="20"/>
                <w:lang w:val="fr-FR"/>
              </w:rPr>
              <w:t xml:space="preserve">26A </w:t>
            </w:r>
            <w:r>
              <w:rPr>
                <w:sz w:val="20"/>
                <w:szCs w:val="20"/>
                <w:lang w:val="fr-FR"/>
              </w:rPr>
              <w:t>et</w:t>
            </w:r>
            <w:r w:rsidR="7871A59E" w:rsidRPr="006C5F79">
              <w:rPr>
                <w:sz w:val="20"/>
                <w:szCs w:val="20"/>
                <w:lang w:val="fr-FR"/>
              </w:rPr>
              <w:t xml:space="preserve"> 26B </w:t>
            </w:r>
            <w:r>
              <w:rPr>
                <w:sz w:val="20"/>
                <w:szCs w:val="20"/>
                <w:lang w:val="fr-FR"/>
              </w:rPr>
              <w:t>sur</w:t>
            </w:r>
            <w:r w:rsidR="7871A59E" w:rsidRPr="006C5F79">
              <w:rPr>
                <w:sz w:val="20"/>
                <w:szCs w:val="20"/>
                <w:lang w:val="fr-FR"/>
              </w:rPr>
              <w:t xml:space="preserve"> </w:t>
            </w:r>
            <w:r>
              <w:rPr>
                <w:sz w:val="20"/>
                <w:szCs w:val="20"/>
                <w:lang w:val="fr-FR"/>
              </w:rPr>
              <w:t>m</w:t>
            </w:r>
            <w:r w:rsidR="7871A59E" w:rsidRPr="006C5F79">
              <w:rPr>
                <w:sz w:val="20"/>
                <w:szCs w:val="20"/>
                <w:lang w:val="fr-FR"/>
              </w:rPr>
              <w:t xml:space="preserve">athology.ca. </w:t>
            </w:r>
            <w:r w:rsidRPr="003E4214">
              <w:rPr>
                <w:sz w:val="20"/>
                <w:szCs w:val="20"/>
                <w:lang w:val="fr-CA"/>
              </w:rPr>
              <w:t>Aucun changement dans le contenu de la carte.</w:t>
            </w:r>
          </w:p>
        </w:tc>
      </w:tr>
    </w:tbl>
    <w:p w14:paraId="530551EB" w14:textId="77777777" w:rsidR="00862B54" w:rsidRPr="006C5F79" w:rsidRDefault="00862B54">
      <w:pPr>
        <w:rPr>
          <w:rFonts w:ascii="Times New Roman"/>
          <w:sz w:val="20"/>
          <w:lang w:val="fr-FR"/>
        </w:rPr>
      </w:pPr>
      <w:r w:rsidRPr="006C5F79">
        <w:rPr>
          <w:rFonts w:ascii="Times New Roman"/>
          <w:sz w:val="20"/>
          <w:lang w:val="fr-FR"/>
        </w:rPr>
        <w:br w:type="page"/>
      </w:r>
    </w:p>
    <w:p w14:paraId="20793459" w14:textId="53249278" w:rsidR="00D853FA" w:rsidRPr="004F08F1" w:rsidRDefault="00D853FA" w:rsidP="00D853FA">
      <w:pPr>
        <w:jc w:val="center"/>
        <w:rPr>
          <w:b/>
          <w:bCs/>
          <w:lang w:val="fr-CA"/>
        </w:rPr>
      </w:pPr>
      <w:r w:rsidRPr="004F08F1">
        <w:rPr>
          <w:b/>
          <w:sz w:val="28"/>
          <w:lang w:val="fr-CA"/>
        </w:rPr>
        <w:lastRenderedPageBreak/>
        <w:t xml:space="preserve">Corrélations de Mathologie 3 (La géométrie et La mesure) </w:t>
      </w:r>
      <w:r w:rsidRPr="004F08F1">
        <w:rPr>
          <w:b/>
          <w:sz w:val="28"/>
          <w:szCs w:val="28"/>
          <w:lang w:val="fr-CA"/>
        </w:rPr>
        <w:t>–</w:t>
      </w:r>
      <w:r w:rsidRPr="004F08F1">
        <w:rPr>
          <w:b/>
          <w:sz w:val="28"/>
          <w:lang w:val="fr-CA"/>
        </w:rPr>
        <w:t xml:space="preserve"> Ontario</w:t>
      </w:r>
    </w:p>
    <w:p w14:paraId="64D9F2E7" w14:textId="77777777" w:rsidR="00D853FA" w:rsidRPr="00F75C34" w:rsidRDefault="00D853FA" w:rsidP="00D853FA">
      <w:pPr>
        <w:jc w:val="center"/>
        <w:rPr>
          <w:lang w:val="fr-CA"/>
        </w:rPr>
      </w:pPr>
      <w:r w:rsidRPr="004F08F1">
        <w:rPr>
          <w:b/>
          <w:bCs/>
          <w:sz w:val="28"/>
          <w:szCs w:val="28"/>
          <w:lang w:val="fr-CA"/>
        </w:rPr>
        <w:t>Trousse d’activités de Mathologie (avant 2022)</w:t>
      </w:r>
    </w:p>
    <w:p w14:paraId="7461D04C" w14:textId="77777777" w:rsidR="00B36568" w:rsidRPr="00D853FA" w:rsidRDefault="00B36568">
      <w:pPr>
        <w:spacing w:before="5"/>
        <w:rPr>
          <w:b/>
          <w:sz w:val="28"/>
          <w:szCs w:val="28"/>
          <w:lang w:val="fr-CA"/>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78"/>
        <w:gridCol w:w="6369"/>
        <w:gridCol w:w="6718"/>
      </w:tblGrid>
      <w:tr w:rsidR="00A5349E" w:rsidRPr="004F08F1" w14:paraId="7461D053" w14:textId="77777777" w:rsidTr="00A5349E">
        <w:trPr>
          <w:trHeight w:val="535"/>
        </w:trPr>
        <w:tc>
          <w:tcPr>
            <w:tcW w:w="4378" w:type="dxa"/>
            <w:shd w:val="clear" w:color="auto" w:fill="A16199"/>
          </w:tcPr>
          <w:p w14:paraId="79D55660" w14:textId="75ECC04E" w:rsidR="00A5349E" w:rsidRDefault="00A5349E" w:rsidP="00A5349E">
            <w:pPr>
              <w:pStyle w:val="TableParagraph"/>
              <w:spacing w:line="265" w:lineRule="exact"/>
              <w:ind w:left="105"/>
              <w:rPr>
                <w:b/>
              </w:rPr>
            </w:pPr>
            <w:r w:rsidRPr="00C77370">
              <w:rPr>
                <w:b/>
              </w:rPr>
              <w:t>Résultats d’apprentissage 2020</w:t>
            </w:r>
          </w:p>
        </w:tc>
        <w:tc>
          <w:tcPr>
            <w:tcW w:w="6369" w:type="dxa"/>
            <w:shd w:val="clear" w:color="auto" w:fill="A16199"/>
          </w:tcPr>
          <w:p w14:paraId="7461D04E" w14:textId="637932E3" w:rsidR="00A5349E" w:rsidRPr="00111679" w:rsidRDefault="00A5349E" w:rsidP="00111679">
            <w:pPr>
              <w:pStyle w:val="TableParagraph"/>
              <w:spacing w:line="248" w:lineRule="exact"/>
              <w:rPr>
                <w:b/>
                <w:lang w:val="fr-CA"/>
              </w:rPr>
            </w:pPr>
            <w:r w:rsidRPr="00F24ADE">
              <w:rPr>
                <w:b/>
                <w:lang w:val="fr-CA"/>
              </w:rPr>
              <w:t xml:space="preserve">Activités </w:t>
            </w:r>
            <w:r>
              <w:rPr>
                <w:b/>
                <w:lang w:val="fr-CA"/>
              </w:rPr>
              <w:t xml:space="preserve">courantes </w:t>
            </w:r>
            <w:r w:rsidRPr="00F24ADE">
              <w:rPr>
                <w:b/>
                <w:lang w:val="fr-CA"/>
              </w:rPr>
              <w:t xml:space="preserve">de la 3e année </w:t>
            </w:r>
            <w:r>
              <w:rPr>
                <w:b/>
                <w:lang w:val="fr-CA"/>
              </w:rPr>
              <w:t>sur</w:t>
            </w:r>
            <w:r w:rsidRPr="00F24ADE">
              <w:rPr>
                <w:b/>
                <w:lang w:val="fr-CA"/>
              </w:rPr>
              <w:t xml:space="preserve"> </w:t>
            </w:r>
            <w:r w:rsidR="00700D33">
              <w:rPr>
                <w:b/>
                <w:lang w:val="fr-CA"/>
              </w:rPr>
              <w:t>m</w:t>
            </w:r>
            <w:r w:rsidRPr="00F24ADE">
              <w:rPr>
                <w:b/>
                <w:lang w:val="fr-CA"/>
              </w:rPr>
              <w:t xml:space="preserve">athology.ca alignées avec les </w:t>
            </w:r>
            <w:r>
              <w:rPr>
                <w:b/>
                <w:lang w:val="fr-CA"/>
              </w:rPr>
              <w:t>trousses d’activités</w:t>
            </w:r>
            <w:r w:rsidRPr="00F24ADE">
              <w:rPr>
                <w:b/>
                <w:lang w:val="fr-CA"/>
              </w:rPr>
              <w:t xml:space="preserve"> (avant 202</w:t>
            </w:r>
            <w:r w:rsidR="00111679">
              <w:rPr>
                <w:b/>
                <w:lang w:val="fr-CA"/>
              </w:rPr>
              <w:t>2</w:t>
            </w:r>
            <w:r w:rsidRPr="00F24ADE">
              <w:rPr>
                <w:b/>
                <w:lang w:val="fr-CA"/>
              </w:rPr>
              <w:t>)</w:t>
            </w:r>
          </w:p>
        </w:tc>
        <w:tc>
          <w:tcPr>
            <w:tcW w:w="6718" w:type="dxa"/>
            <w:shd w:val="clear" w:color="auto" w:fill="A16199"/>
          </w:tcPr>
          <w:p w14:paraId="7461D050" w14:textId="7FDF666B" w:rsidR="00A5349E" w:rsidRPr="00A5349E" w:rsidRDefault="00A5349E" w:rsidP="00A5349E">
            <w:pPr>
              <w:pStyle w:val="TableParagraph"/>
              <w:spacing w:line="265" w:lineRule="exact"/>
              <w:rPr>
                <w:b/>
                <w:bCs/>
                <w:lang w:val="fr-CA"/>
              </w:rPr>
            </w:pPr>
            <w:r>
              <w:rPr>
                <w:b/>
                <w:lang w:val="fr-CA"/>
              </w:rPr>
              <w:t>Recommandations pour travailler avec</w:t>
            </w:r>
            <w:r w:rsidRPr="00B6454D">
              <w:rPr>
                <w:b/>
                <w:lang w:val="fr-CA"/>
              </w:rPr>
              <w:t xml:space="preserve"> les </w:t>
            </w:r>
            <w:r>
              <w:rPr>
                <w:b/>
                <w:lang w:val="fr-CA"/>
              </w:rPr>
              <w:t>trousses d’activités</w:t>
            </w:r>
            <w:r w:rsidRPr="00F24ADE">
              <w:rPr>
                <w:b/>
                <w:lang w:val="fr-CA"/>
              </w:rPr>
              <w:t xml:space="preserve"> (avant 202</w:t>
            </w:r>
            <w:r w:rsidR="00111679">
              <w:rPr>
                <w:b/>
                <w:lang w:val="fr-CA"/>
              </w:rPr>
              <w:t>2</w:t>
            </w:r>
            <w:r w:rsidRPr="00F24ADE">
              <w:rPr>
                <w:b/>
                <w:lang w:val="fr-CA"/>
              </w:rPr>
              <w:t>)</w:t>
            </w:r>
            <w:r w:rsidRPr="00B6454D">
              <w:rPr>
                <w:b/>
                <w:lang w:val="fr-CA"/>
              </w:rPr>
              <w:t xml:space="preserve"> </w:t>
            </w:r>
            <w:r>
              <w:rPr>
                <w:b/>
                <w:lang w:val="fr-CA"/>
              </w:rPr>
              <w:t>afin de</w:t>
            </w:r>
            <w:r w:rsidRPr="00B6454D">
              <w:rPr>
                <w:b/>
                <w:lang w:val="fr-CA"/>
              </w:rPr>
              <w:t xml:space="preserve"> répondre aux nouvelles attentes du curriculum de l'Ontario</w:t>
            </w:r>
            <w:r w:rsidR="00111679">
              <w:rPr>
                <w:b/>
                <w:lang w:val="fr-CA"/>
              </w:rPr>
              <w:t xml:space="preserve"> 2020</w:t>
            </w:r>
            <w:r w:rsidRPr="00B6454D">
              <w:rPr>
                <w:b/>
                <w:lang w:val="fr-CA"/>
              </w:rPr>
              <w:t xml:space="preserve"> (</w:t>
            </w:r>
            <w:r w:rsidR="003849C7">
              <w:rPr>
                <w:b/>
                <w:lang w:val="fr-CA"/>
              </w:rPr>
              <w:t xml:space="preserve">qui </w:t>
            </w:r>
            <w:r w:rsidRPr="00B6454D">
              <w:rPr>
                <w:b/>
                <w:lang w:val="fr-CA"/>
              </w:rPr>
              <w:t>correspond</w:t>
            </w:r>
            <w:r w:rsidR="003849C7">
              <w:rPr>
                <w:b/>
                <w:lang w:val="fr-CA"/>
              </w:rPr>
              <w:t>e</w:t>
            </w:r>
            <w:r w:rsidRPr="00B6454D">
              <w:rPr>
                <w:b/>
                <w:lang w:val="fr-CA"/>
              </w:rPr>
              <w:t xml:space="preserve">nt aux </w:t>
            </w:r>
            <w:r>
              <w:rPr>
                <w:b/>
                <w:lang w:val="fr-CA"/>
              </w:rPr>
              <w:t>trousses d’activités</w:t>
            </w:r>
            <w:r w:rsidRPr="00B6454D">
              <w:rPr>
                <w:b/>
                <w:lang w:val="fr-CA"/>
              </w:rPr>
              <w:t xml:space="preserve"> numériques</w:t>
            </w:r>
            <w:r>
              <w:rPr>
                <w:b/>
                <w:lang w:val="fr-CA"/>
              </w:rPr>
              <w:t xml:space="preserve"> courantes </w:t>
            </w:r>
            <w:r w:rsidRPr="00B6454D">
              <w:rPr>
                <w:b/>
                <w:lang w:val="fr-CA"/>
              </w:rPr>
              <w:t>sur mathology.ca).</w:t>
            </w:r>
          </w:p>
        </w:tc>
      </w:tr>
      <w:tr w:rsidR="00672284" w:rsidRPr="004F08F1" w14:paraId="7461D057" w14:textId="77777777" w:rsidTr="00A5349E">
        <w:trPr>
          <w:trHeight w:val="770"/>
        </w:trPr>
        <w:tc>
          <w:tcPr>
            <w:tcW w:w="17465" w:type="dxa"/>
            <w:gridSpan w:val="3"/>
            <w:shd w:val="clear" w:color="auto" w:fill="D9D9D9" w:themeFill="background1" w:themeFillShade="D9"/>
          </w:tcPr>
          <w:p w14:paraId="60D39120" w14:textId="77777777" w:rsidR="00A438B4" w:rsidRPr="00A438B4" w:rsidRDefault="00A438B4" w:rsidP="00A438B4">
            <w:pPr>
              <w:ind w:left="117" w:firstLine="18"/>
              <w:rPr>
                <w:rFonts w:asciiTheme="minorHAnsi" w:hAnsiTheme="minorHAnsi" w:cstheme="minorHAnsi"/>
                <w:b/>
                <w:bCs/>
                <w:lang w:val="fr-FR"/>
              </w:rPr>
            </w:pPr>
            <w:r w:rsidRPr="00A438B4">
              <w:rPr>
                <w:rFonts w:asciiTheme="minorHAnsi" w:hAnsiTheme="minorHAnsi" w:cstheme="minorHAnsi"/>
                <w:b/>
                <w:bCs/>
                <w:lang w:val="fr-FR"/>
              </w:rPr>
              <w:t>Attente</w:t>
            </w:r>
          </w:p>
          <w:p w14:paraId="7461D056" w14:textId="2F736E1D" w:rsidR="00672284" w:rsidRPr="00A438B4" w:rsidRDefault="00A438B4" w:rsidP="00A438B4">
            <w:pPr>
              <w:pStyle w:val="TableParagraph"/>
              <w:spacing w:before="1"/>
              <w:ind w:left="117" w:firstLine="18"/>
              <w:rPr>
                <w:b/>
                <w:bCs/>
                <w:sz w:val="20"/>
                <w:lang w:val="fr-CA"/>
              </w:rPr>
            </w:pPr>
            <w:r w:rsidRPr="00A438B4">
              <w:rPr>
                <w:rFonts w:asciiTheme="minorHAnsi" w:hAnsiTheme="minorHAnsi" w:cstheme="minorHAnsi"/>
                <w:b/>
                <w:bCs/>
                <w:lang w:val="fr-FR"/>
              </w:rPr>
              <w:t>E1. Raisonnement géométrique et spatial : décrire et représenter la forme, la position et le déplacement en se servant de propriétés géométriques et de relations spatiales pour s’orienter dans le monde qui l’entoure</w:t>
            </w:r>
          </w:p>
        </w:tc>
      </w:tr>
      <w:tr w:rsidR="00672284" w:rsidRPr="00A438B4" w14:paraId="7461D05A" w14:textId="77777777" w:rsidTr="00A5349E">
        <w:trPr>
          <w:trHeight w:val="515"/>
        </w:trPr>
        <w:tc>
          <w:tcPr>
            <w:tcW w:w="17465" w:type="dxa"/>
            <w:gridSpan w:val="3"/>
            <w:shd w:val="clear" w:color="auto" w:fill="D9D9D9" w:themeFill="background1" w:themeFillShade="D9"/>
          </w:tcPr>
          <w:p w14:paraId="2BF2E389" w14:textId="77777777" w:rsidR="00A438B4" w:rsidRPr="00A438B4" w:rsidRDefault="00A438B4" w:rsidP="00A438B4">
            <w:pPr>
              <w:ind w:left="117" w:firstLine="18"/>
              <w:rPr>
                <w:rFonts w:asciiTheme="minorHAnsi" w:hAnsiTheme="minorHAnsi" w:cstheme="minorHAnsi"/>
                <w:b/>
                <w:bCs/>
                <w:lang w:val="fr-FR"/>
              </w:rPr>
            </w:pPr>
            <w:r w:rsidRPr="00A438B4">
              <w:rPr>
                <w:rFonts w:asciiTheme="minorHAnsi" w:hAnsiTheme="minorHAnsi" w:cstheme="minorHAnsi"/>
                <w:b/>
                <w:bCs/>
                <w:lang w:val="fr-FR"/>
              </w:rPr>
              <w:t>Contenu d’apprentissage</w:t>
            </w:r>
          </w:p>
          <w:p w14:paraId="7461D059" w14:textId="200FD983" w:rsidR="00672284" w:rsidRPr="00A438B4" w:rsidRDefault="00A438B4" w:rsidP="00A438B4">
            <w:pPr>
              <w:pStyle w:val="TableParagraph"/>
              <w:spacing w:before="1"/>
              <w:ind w:left="117" w:firstLine="18"/>
              <w:rPr>
                <w:b/>
                <w:bCs/>
                <w:sz w:val="20"/>
              </w:rPr>
            </w:pPr>
            <w:r w:rsidRPr="00A438B4">
              <w:rPr>
                <w:rFonts w:asciiTheme="minorHAnsi" w:hAnsiTheme="minorHAnsi" w:cstheme="minorHAnsi"/>
                <w:b/>
                <w:bCs/>
                <w:lang w:val="fr-FR"/>
              </w:rPr>
              <w:t>Raisonnement géométrique</w:t>
            </w:r>
          </w:p>
        </w:tc>
      </w:tr>
      <w:tr w:rsidR="00C90F6F" w:rsidRPr="0069452C" w14:paraId="7461D06B" w14:textId="77777777" w:rsidTr="00A5349E">
        <w:trPr>
          <w:trHeight w:val="490"/>
        </w:trPr>
        <w:tc>
          <w:tcPr>
            <w:tcW w:w="4378" w:type="dxa"/>
            <w:vMerge w:val="restart"/>
          </w:tcPr>
          <w:p w14:paraId="7E66A3EF" w14:textId="40D885B1" w:rsidR="00C90F6F" w:rsidRPr="0069452C" w:rsidRDefault="00C90F6F" w:rsidP="00984487">
            <w:pPr>
              <w:pStyle w:val="TableParagraph"/>
              <w:spacing w:line="244" w:lineRule="exact"/>
              <w:ind w:left="117"/>
              <w:rPr>
                <w:b/>
                <w:sz w:val="20"/>
                <w:szCs w:val="20"/>
                <w:lang w:val="fr-CA"/>
              </w:rPr>
            </w:pPr>
            <w:r w:rsidRPr="0069452C">
              <w:rPr>
                <w:b/>
                <w:sz w:val="20"/>
                <w:szCs w:val="20"/>
                <w:lang w:val="fr-CA"/>
              </w:rPr>
              <w:t xml:space="preserve">E1.1 </w:t>
            </w:r>
            <w:r w:rsidR="004B5B1E" w:rsidRPr="0069452C">
              <w:rPr>
                <w:rFonts w:asciiTheme="minorHAnsi" w:hAnsiTheme="minorHAnsi" w:cstheme="minorHAnsi"/>
                <w:sz w:val="20"/>
                <w:szCs w:val="20"/>
                <w:lang w:val="fr-FR"/>
              </w:rPr>
              <w:t>Classer, construire et identifier des cubes, des prismes, des pyramides, des cylindres et des cônes en comparant les faces, les sommets, les arêtes et les angles.</w:t>
            </w:r>
          </w:p>
        </w:tc>
        <w:tc>
          <w:tcPr>
            <w:tcW w:w="6369" w:type="dxa"/>
            <w:vMerge w:val="restart"/>
          </w:tcPr>
          <w:p w14:paraId="7AC20E46" w14:textId="77777777" w:rsidR="00AA1829" w:rsidRPr="0069452C" w:rsidRDefault="00AA1829" w:rsidP="00AA1829">
            <w:pPr>
              <w:ind w:left="120"/>
              <w:contextualSpacing/>
              <w:rPr>
                <w:rFonts w:asciiTheme="minorHAnsi" w:hAnsiTheme="minorHAnsi" w:cstheme="minorHAnsi"/>
                <w:b/>
                <w:bCs/>
                <w:sz w:val="20"/>
                <w:szCs w:val="20"/>
                <w:lang w:val="fr-FR"/>
              </w:rPr>
            </w:pPr>
            <w:r w:rsidRPr="0069452C">
              <w:rPr>
                <w:rFonts w:asciiTheme="minorHAnsi" w:hAnsiTheme="minorHAnsi" w:cstheme="minorHAnsi"/>
                <w:b/>
                <w:bCs/>
                <w:sz w:val="20"/>
                <w:szCs w:val="20"/>
                <w:lang w:val="fr-FR"/>
              </w:rPr>
              <w:t>La géométrie, unité 2 : Les solides à 3D</w:t>
            </w:r>
          </w:p>
          <w:p w14:paraId="01AA8733" w14:textId="44493F73" w:rsidR="00AA1829" w:rsidRPr="004F08F1" w:rsidRDefault="00AA1829" w:rsidP="00AA1829">
            <w:pPr>
              <w:ind w:left="120"/>
              <w:contextualSpacing/>
              <w:rPr>
                <w:rFonts w:asciiTheme="minorHAnsi" w:hAnsiTheme="minorHAnsi" w:cstheme="minorHAnsi"/>
                <w:sz w:val="20"/>
                <w:szCs w:val="20"/>
                <w:lang w:val="fr-FR"/>
              </w:rPr>
            </w:pPr>
            <w:r w:rsidRPr="0069452C">
              <w:rPr>
                <w:rFonts w:asciiTheme="minorHAnsi" w:hAnsiTheme="minorHAnsi" w:cstheme="minorHAnsi"/>
                <w:sz w:val="20"/>
                <w:szCs w:val="20"/>
                <w:lang w:val="fr-CA"/>
              </w:rPr>
              <w:t xml:space="preserve">6 : </w:t>
            </w:r>
            <w:r w:rsidR="004F08F1" w:rsidRPr="004F08F1">
              <w:rPr>
                <w:rFonts w:asciiTheme="minorHAnsi" w:eastAsia="Times New Roman" w:hAnsiTheme="minorHAnsi" w:cstheme="minorHAnsi"/>
                <w:sz w:val="20"/>
                <w:szCs w:val="20"/>
                <w:lang w:val="fr-CA"/>
              </w:rPr>
              <w:t>Étudier les propriétés géométriques des solides</w:t>
            </w:r>
          </w:p>
          <w:p w14:paraId="7461D05E" w14:textId="440BA5A9" w:rsidR="00C90F6F" w:rsidRPr="0069452C" w:rsidRDefault="00AA1829" w:rsidP="00AA1829">
            <w:pPr>
              <w:ind w:left="120"/>
              <w:contextualSpacing/>
              <w:rPr>
                <w:rFonts w:asciiTheme="minorHAnsi" w:hAnsiTheme="minorHAnsi" w:cstheme="minorHAnsi"/>
                <w:sz w:val="20"/>
                <w:szCs w:val="20"/>
                <w:lang w:val="fr-FR"/>
              </w:rPr>
            </w:pPr>
            <w:r w:rsidRPr="0069452C">
              <w:rPr>
                <w:rFonts w:asciiTheme="minorHAnsi" w:hAnsiTheme="minorHAnsi" w:cstheme="minorHAnsi"/>
                <w:sz w:val="20"/>
                <w:szCs w:val="20"/>
                <w:lang w:val="fr-FR"/>
              </w:rPr>
              <w:t>7 : Construire des solides</w:t>
            </w:r>
            <w:r w:rsidR="00C90F6F" w:rsidRPr="0069452C">
              <w:rPr>
                <w:rFonts w:asciiTheme="minorHAnsi" w:eastAsia="Times New Roman" w:hAnsiTheme="minorHAnsi" w:cstheme="minorBidi"/>
                <w:sz w:val="20"/>
                <w:szCs w:val="20"/>
                <w:lang w:val="fr-CA"/>
              </w:rPr>
              <w:t xml:space="preserve"> </w:t>
            </w:r>
          </w:p>
          <w:p w14:paraId="7461D05F" w14:textId="77777777" w:rsidR="00C90F6F" w:rsidRPr="0069452C" w:rsidRDefault="00C90F6F" w:rsidP="00AA1829">
            <w:pPr>
              <w:pStyle w:val="TableParagraph"/>
              <w:spacing w:before="1"/>
              <w:ind w:left="120"/>
              <w:rPr>
                <w:b/>
                <w:sz w:val="20"/>
                <w:szCs w:val="20"/>
                <w:lang w:val="fr-CA"/>
              </w:rPr>
            </w:pPr>
          </w:p>
          <w:p w14:paraId="4B1EA58C" w14:textId="7AD86494" w:rsidR="00AA1829" w:rsidRPr="0069452C" w:rsidRDefault="00AA1829" w:rsidP="00AA1829">
            <w:pPr>
              <w:ind w:left="120"/>
              <w:contextualSpacing/>
              <w:rPr>
                <w:rFonts w:asciiTheme="minorHAnsi" w:hAnsiTheme="minorHAnsi" w:cstheme="minorHAnsi"/>
                <w:b/>
                <w:bCs/>
                <w:sz w:val="20"/>
                <w:szCs w:val="20"/>
                <w:lang w:val="fr-FR"/>
              </w:rPr>
            </w:pPr>
            <w:r w:rsidRPr="0069452C">
              <w:rPr>
                <w:rFonts w:asciiTheme="minorHAnsi" w:hAnsiTheme="minorHAnsi" w:cstheme="minorHAnsi"/>
                <w:b/>
                <w:bCs/>
                <w:sz w:val="20"/>
                <w:szCs w:val="20"/>
                <w:lang w:val="fr-FR"/>
              </w:rPr>
              <w:t>La géométrie, unité 4 : Les angles</w:t>
            </w:r>
          </w:p>
          <w:p w14:paraId="71C1B729" w14:textId="0CEB7F0F" w:rsidR="00AA1829" w:rsidRPr="0069452C" w:rsidRDefault="00AA1829" w:rsidP="00AA1829">
            <w:pPr>
              <w:ind w:left="120"/>
              <w:contextualSpacing/>
              <w:rPr>
                <w:rFonts w:asciiTheme="minorHAnsi" w:hAnsiTheme="minorHAnsi" w:cstheme="minorHAnsi"/>
                <w:sz w:val="20"/>
                <w:szCs w:val="20"/>
                <w:lang w:val="fr-FR"/>
              </w:rPr>
            </w:pPr>
            <w:r w:rsidRPr="0069452C">
              <w:rPr>
                <w:rFonts w:asciiTheme="minorHAnsi" w:hAnsiTheme="minorHAnsi" w:cstheme="minorHAnsi"/>
                <w:sz w:val="20"/>
                <w:szCs w:val="20"/>
                <w:lang w:val="fr-FR"/>
              </w:rPr>
              <w:t xml:space="preserve">18 : Étudier </w:t>
            </w:r>
            <w:r w:rsidR="004F08F1">
              <w:rPr>
                <w:rFonts w:asciiTheme="minorHAnsi" w:hAnsiTheme="minorHAnsi" w:cstheme="minorHAnsi"/>
                <w:sz w:val="20"/>
                <w:szCs w:val="20"/>
                <w:lang w:val="fr-FR"/>
              </w:rPr>
              <w:t>d</w:t>
            </w:r>
            <w:r w:rsidRPr="0069452C">
              <w:rPr>
                <w:rFonts w:asciiTheme="minorHAnsi" w:hAnsiTheme="minorHAnsi" w:cstheme="minorHAnsi"/>
                <w:sz w:val="20"/>
                <w:szCs w:val="20"/>
                <w:lang w:val="fr-FR"/>
              </w:rPr>
              <w:t>es angles</w:t>
            </w:r>
          </w:p>
          <w:p w14:paraId="2F9C8ECA" w14:textId="25389CDB" w:rsidR="00AA1829" w:rsidRPr="0069452C" w:rsidRDefault="00AA1829" w:rsidP="00AA1829">
            <w:pPr>
              <w:ind w:left="120"/>
              <w:contextualSpacing/>
              <w:rPr>
                <w:rFonts w:asciiTheme="minorHAnsi" w:hAnsiTheme="minorHAnsi" w:cstheme="minorHAnsi"/>
                <w:sz w:val="20"/>
                <w:szCs w:val="20"/>
                <w:lang w:val="fr-FR"/>
              </w:rPr>
            </w:pPr>
            <w:r w:rsidRPr="0069452C">
              <w:rPr>
                <w:rFonts w:asciiTheme="minorHAnsi" w:hAnsiTheme="minorHAnsi" w:cstheme="minorHAnsi"/>
                <w:sz w:val="20"/>
                <w:szCs w:val="20"/>
                <w:lang w:val="fr-FR"/>
              </w:rPr>
              <w:t>19 : Comparer des angles</w:t>
            </w:r>
          </w:p>
          <w:p w14:paraId="7461D063" w14:textId="78D6C79E" w:rsidR="00C90F6F" w:rsidRPr="0069452C" w:rsidRDefault="00AA1829" w:rsidP="00AA1829">
            <w:pPr>
              <w:pStyle w:val="TableParagraph"/>
              <w:spacing w:line="267" w:lineRule="exact"/>
              <w:ind w:left="120"/>
              <w:rPr>
                <w:sz w:val="20"/>
                <w:szCs w:val="20"/>
                <w:lang w:val="fr-CA"/>
              </w:rPr>
            </w:pPr>
            <w:r w:rsidRPr="0069452C">
              <w:rPr>
                <w:rFonts w:asciiTheme="minorHAnsi" w:hAnsiTheme="minorHAnsi" w:cstheme="minorHAnsi"/>
                <w:sz w:val="20"/>
                <w:szCs w:val="20"/>
                <w:lang w:val="fr-FR"/>
              </w:rPr>
              <w:t>20 : Les angles : Approfondissement</w:t>
            </w:r>
          </w:p>
        </w:tc>
        <w:tc>
          <w:tcPr>
            <w:tcW w:w="6718" w:type="dxa"/>
            <w:vMerge w:val="restart"/>
          </w:tcPr>
          <w:p w14:paraId="7461D068" w14:textId="58AFA63A" w:rsidR="00C90F6F" w:rsidRPr="0069452C" w:rsidRDefault="00C90F6F">
            <w:pPr>
              <w:pStyle w:val="TableParagraph"/>
              <w:spacing w:before="2"/>
              <w:rPr>
                <w:sz w:val="20"/>
                <w:szCs w:val="20"/>
                <w:lang w:val="fr-CA"/>
              </w:rPr>
            </w:pPr>
          </w:p>
        </w:tc>
      </w:tr>
      <w:tr w:rsidR="00C90F6F" w:rsidRPr="0069452C" w14:paraId="7461D076" w14:textId="77777777" w:rsidTr="00A5349E">
        <w:trPr>
          <w:trHeight w:val="1451"/>
        </w:trPr>
        <w:tc>
          <w:tcPr>
            <w:tcW w:w="4378" w:type="dxa"/>
            <w:vMerge/>
          </w:tcPr>
          <w:p w14:paraId="02FC5770" w14:textId="77777777" w:rsidR="00C90F6F" w:rsidRPr="0069452C" w:rsidRDefault="00C90F6F">
            <w:pPr>
              <w:rPr>
                <w:sz w:val="20"/>
                <w:szCs w:val="20"/>
                <w:lang w:val="fr-CA"/>
              </w:rPr>
            </w:pPr>
          </w:p>
        </w:tc>
        <w:tc>
          <w:tcPr>
            <w:tcW w:w="6369" w:type="dxa"/>
            <w:vMerge/>
          </w:tcPr>
          <w:p w14:paraId="7461D06D" w14:textId="29CEF0E5" w:rsidR="00C90F6F" w:rsidRPr="0069452C" w:rsidRDefault="00C90F6F">
            <w:pPr>
              <w:rPr>
                <w:sz w:val="20"/>
                <w:szCs w:val="20"/>
                <w:lang w:val="fr-CA"/>
              </w:rPr>
            </w:pPr>
          </w:p>
        </w:tc>
        <w:tc>
          <w:tcPr>
            <w:tcW w:w="6718" w:type="dxa"/>
            <w:vMerge/>
          </w:tcPr>
          <w:p w14:paraId="7461D06E" w14:textId="77777777" w:rsidR="00C90F6F" w:rsidRPr="0069452C" w:rsidRDefault="00C90F6F">
            <w:pPr>
              <w:rPr>
                <w:sz w:val="20"/>
                <w:szCs w:val="20"/>
                <w:lang w:val="fr-CA"/>
              </w:rPr>
            </w:pPr>
          </w:p>
        </w:tc>
      </w:tr>
      <w:tr w:rsidR="00C90F6F" w:rsidRPr="005537CE" w14:paraId="7461D086" w14:textId="77777777" w:rsidTr="00A5349E">
        <w:trPr>
          <w:trHeight w:val="735"/>
        </w:trPr>
        <w:tc>
          <w:tcPr>
            <w:tcW w:w="4378" w:type="dxa"/>
            <w:vMerge w:val="restart"/>
          </w:tcPr>
          <w:p w14:paraId="455C72FB" w14:textId="4EA3B154" w:rsidR="00C90F6F" w:rsidRPr="0069452C" w:rsidDel="00233DC5" w:rsidRDefault="00C90F6F" w:rsidP="00984487">
            <w:pPr>
              <w:pStyle w:val="TableParagraph"/>
              <w:ind w:right="94"/>
              <w:rPr>
                <w:sz w:val="20"/>
                <w:szCs w:val="20"/>
                <w:lang w:val="fr-CA"/>
              </w:rPr>
            </w:pPr>
            <w:r w:rsidRPr="0069452C">
              <w:rPr>
                <w:b/>
                <w:sz w:val="20"/>
                <w:szCs w:val="20"/>
                <w:lang w:val="fr-CA"/>
              </w:rPr>
              <w:t xml:space="preserve">E1.2 </w:t>
            </w:r>
            <w:r w:rsidR="004B5B1E" w:rsidRPr="0069452C">
              <w:rPr>
                <w:rFonts w:asciiTheme="minorHAnsi" w:hAnsiTheme="minorHAnsi" w:cstheme="minorHAnsi"/>
                <w:sz w:val="20"/>
                <w:szCs w:val="20"/>
                <w:lang w:val="fr-FR"/>
              </w:rPr>
              <w:t>Composer et décomposer des structures variées, et reconnaître les figures planes et les solides qu’elles contiennent.</w:t>
            </w:r>
          </w:p>
        </w:tc>
        <w:tc>
          <w:tcPr>
            <w:tcW w:w="6369" w:type="dxa"/>
            <w:vMerge w:val="restart"/>
          </w:tcPr>
          <w:p w14:paraId="404CEDDA" w14:textId="77777777" w:rsidR="00890464" w:rsidRPr="0069452C" w:rsidRDefault="00890464" w:rsidP="00890464">
            <w:pPr>
              <w:ind w:left="134" w:hanging="14"/>
              <w:rPr>
                <w:rFonts w:asciiTheme="minorHAnsi" w:hAnsiTheme="minorHAnsi" w:cstheme="minorHAnsi"/>
                <w:b/>
                <w:bCs/>
                <w:sz w:val="20"/>
                <w:szCs w:val="20"/>
                <w:lang w:val="fr-FR"/>
              </w:rPr>
            </w:pPr>
            <w:r w:rsidRPr="0069452C">
              <w:rPr>
                <w:rFonts w:asciiTheme="minorHAnsi" w:hAnsiTheme="minorHAnsi" w:cstheme="minorHAnsi"/>
                <w:b/>
                <w:bCs/>
                <w:sz w:val="20"/>
                <w:szCs w:val="20"/>
                <w:lang w:val="fr-FR"/>
              </w:rPr>
              <w:t xml:space="preserve">La géométrie, unité 1 : Les figures à 2D </w:t>
            </w:r>
          </w:p>
          <w:p w14:paraId="624D8887" w14:textId="796BBB77" w:rsidR="00890464" w:rsidRPr="0069452C" w:rsidRDefault="00890464" w:rsidP="00890464">
            <w:pPr>
              <w:ind w:left="134" w:hanging="14"/>
              <w:rPr>
                <w:rFonts w:asciiTheme="minorHAnsi" w:hAnsiTheme="minorHAnsi" w:cstheme="minorHAnsi"/>
                <w:sz w:val="20"/>
                <w:szCs w:val="20"/>
                <w:lang w:val="fr-FR"/>
              </w:rPr>
            </w:pPr>
            <w:r w:rsidRPr="0069452C">
              <w:rPr>
                <w:rFonts w:asciiTheme="minorHAnsi" w:hAnsiTheme="minorHAnsi" w:cstheme="minorHAnsi"/>
                <w:sz w:val="20"/>
                <w:szCs w:val="20"/>
                <w:lang w:val="fr-FR"/>
              </w:rPr>
              <w:t>4 : Composer des figures</w:t>
            </w:r>
          </w:p>
          <w:p w14:paraId="39107A99" w14:textId="68B114D1" w:rsidR="00C90F6F" w:rsidRPr="0069452C" w:rsidRDefault="00890464" w:rsidP="00890464">
            <w:pPr>
              <w:pStyle w:val="TableParagraph"/>
              <w:spacing w:line="267" w:lineRule="exact"/>
              <w:ind w:left="134" w:hanging="14"/>
              <w:rPr>
                <w:i/>
                <w:iCs/>
                <w:sz w:val="20"/>
                <w:szCs w:val="20"/>
                <w:lang w:val="fr-CA"/>
              </w:rPr>
            </w:pPr>
            <w:r w:rsidRPr="0069452C">
              <w:rPr>
                <w:rFonts w:asciiTheme="minorHAnsi" w:hAnsiTheme="minorHAnsi" w:cstheme="minorHAnsi"/>
                <w:i/>
                <w:iCs/>
                <w:sz w:val="20"/>
                <w:szCs w:val="20"/>
                <w:lang w:val="fr-FR"/>
              </w:rPr>
              <w:t>Carte de l’élève 21 : Couvre-moi !</w:t>
            </w:r>
          </w:p>
          <w:p w14:paraId="7461D07C" w14:textId="77777777" w:rsidR="00C90F6F" w:rsidRPr="0069452C" w:rsidRDefault="00C90F6F" w:rsidP="00890464">
            <w:pPr>
              <w:pStyle w:val="TableParagraph"/>
              <w:spacing w:before="1"/>
              <w:ind w:left="134" w:hanging="14"/>
              <w:rPr>
                <w:b/>
                <w:sz w:val="20"/>
                <w:szCs w:val="20"/>
                <w:lang w:val="fr-CA"/>
              </w:rPr>
            </w:pPr>
          </w:p>
          <w:p w14:paraId="668EE479" w14:textId="77777777" w:rsidR="00890464" w:rsidRPr="0069452C" w:rsidRDefault="00890464" w:rsidP="00890464">
            <w:pPr>
              <w:ind w:left="134" w:hanging="14"/>
              <w:contextualSpacing/>
              <w:rPr>
                <w:rFonts w:asciiTheme="minorHAnsi" w:hAnsiTheme="minorHAnsi" w:cstheme="minorHAnsi"/>
                <w:b/>
                <w:bCs/>
                <w:sz w:val="20"/>
                <w:szCs w:val="20"/>
                <w:lang w:val="fr-FR"/>
              </w:rPr>
            </w:pPr>
            <w:r w:rsidRPr="0069452C">
              <w:rPr>
                <w:rFonts w:asciiTheme="minorHAnsi" w:hAnsiTheme="minorHAnsi" w:cstheme="minorHAnsi"/>
                <w:b/>
                <w:bCs/>
                <w:sz w:val="20"/>
                <w:szCs w:val="20"/>
                <w:lang w:val="fr-FR"/>
              </w:rPr>
              <w:t>La géométrie, unité 2 : Les solides à 3D</w:t>
            </w:r>
          </w:p>
          <w:p w14:paraId="12DFE47B" w14:textId="77777777" w:rsidR="00890464" w:rsidRPr="0069452C" w:rsidRDefault="00890464" w:rsidP="00890464">
            <w:pPr>
              <w:ind w:left="134" w:hanging="14"/>
              <w:contextualSpacing/>
              <w:rPr>
                <w:rFonts w:asciiTheme="minorHAnsi" w:hAnsiTheme="minorHAnsi" w:cstheme="minorHAnsi"/>
                <w:sz w:val="20"/>
                <w:szCs w:val="20"/>
                <w:lang w:val="fr-FR"/>
              </w:rPr>
            </w:pPr>
            <w:r w:rsidRPr="0069452C">
              <w:rPr>
                <w:rFonts w:asciiTheme="minorHAnsi" w:hAnsiTheme="minorHAnsi" w:cstheme="minorHAnsi"/>
                <w:sz w:val="20"/>
                <w:szCs w:val="20"/>
                <w:lang w:val="fr-FR"/>
              </w:rPr>
              <w:t>7 : Construire des solides</w:t>
            </w:r>
          </w:p>
          <w:p w14:paraId="7461D07F" w14:textId="4387946C" w:rsidR="00C90F6F" w:rsidRPr="0069452C" w:rsidRDefault="00890464" w:rsidP="00890464">
            <w:pPr>
              <w:pStyle w:val="TableParagraph"/>
              <w:ind w:left="134" w:hanging="14"/>
              <w:rPr>
                <w:sz w:val="20"/>
                <w:szCs w:val="20"/>
                <w:lang w:val="fr-CA"/>
              </w:rPr>
            </w:pPr>
            <w:r w:rsidRPr="0069452C">
              <w:rPr>
                <w:rFonts w:asciiTheme="minorHAnsi" w:hAnsiTheme="minorHAnsi" w:cstheme="minorHAnsi"/>
                <w:sz w:val="20"/>
                <w:szCs w:val="20"/>
                <w:lang w:val="fr-FR"/>
              </w:rPr>
              <w:t>10 : Les solides à 3D : Approfondissement</w:t>
            </w:r>
          </w:p>
        </w:tc>
        <w:tc>
          <w:tcPr>
            <w:tcW w:w="6718" w:type="dxa"/>
            <w:vMerge w:val="restart"/>
          </w:tcPr>
          <w:p w14:paraId="1AA936F6" w14:textId="77777777" w:rsidR="000E19C2" w:rsidRDefault="000E19C2" w:rsidP="00D26CC8">
            <w:pPr>
              <w:pStyle w:val="TableParagraph"/>
              <w:spacing w:line="267" w:lineRule="exact"/>
              <w:ind w:left="105"/>
              <w:rPr>
                <w:rFonts w:asciiTheme="minorHAnsi" w:hAnsiTheme="minorHAnsi" w:cstheme="minorHAnsi"/>
                <w:sz w:val="20"/>
                <w:szCs w:val="20"/>
                <w:lang w:val="fr-FR"/>
              </w:rPr>
            </w:pPr>
          </w:p>
          <w:p w14:paraId="57E30612" w14:textId="0DF21200" w:rsidR="00C90F6F" w:rsidRPr="0069452C" w:rsidRDefault="004F08F1" w:rsidP="00D26CC8">
            <w:pPr>
              <w:pStyle w:val="TableParagraph"/>
              <w:spacing w:line="267" w:lineRule="exact"/>
              <w:ind w:left="105"/>
              <w:rPr>
                <w:rFonts w:asciiTheme="minorHAnsi" w:eastAsia="Times New Roman" w:hAnsiTheme="minorHAnsi" w:cstheme="minorBidi"/>
                <w:sz w:val="20"/>
                <w:szCs w:val="20"/>
                <w:lang w:val="fr-CA"/>
              </w:rPr>
            </w:pPr>
            <w:r>
              <w:rPr>
                <w:rFonts w:asciiTheme="minorHAnsi" w:hAnsiTheme="minorHAnsi" w:cstheme="minorHAnsi"/>
                <w:sz w:val="20"/>
                <w:szCs w:val="20"/>
                <w:lang w:val="fr-FR"/>
              </w:rPr>
              <w:t>3</w:t>
            </w:r>
            <w:r w:rsidR="0069452C" w:rsidRPr="0069452C">
              <w:rPr>
                <w:rFonts w:asciiTheme="minorHAnsi" w:hAnsiTheme="minorHAnsi" w:cstheme="minorHAnsi"/>
                <w:sz w:val="20"/>
                <w:szCs w:val="20"/>
                <w:lang w:val="fr-FR"/>
              </w:rPr>
              <w:t> : Composer des figures</w:t>
            </w:r>
            <w:r w:rsidR="00C90F6F" w:rsidRPr="0069452C">
              <w:rPr>
                <w:rFonts w:asciiTheme="minorHAnsi" w:eastAsia="Times New Roman" w:hAnsiTheme="minorHAnsi" w:cstheme="minorBidi"/>
                <w:sz w:val="20"/>
                <w:szCs w:val="20"/>
                <w:lang w:val="fr-CA"/>
              </w:rPr>
              <w:t xml:space="preserve"> </w:t>
            </w:r>
          </w:p>
          <w:p w14:paraId="3B6CBA61" w14:textId="6CEDC201" w:rsidR="00C90F6F" w:rsidRPr="0069452C" w:rsidRDefault="0069452C" w:rsidP="475ACDBA">
            <w:pPr>
              <w:pStyle w:val="TableParagraph"/>
              <w:spacing w:line="267" w:lineRule="exact"/>
              <w:ind w:left="105"/>
              <w:rPr>
                <w:sz w:val="20"/>
                <w:szCs w:val="20"/>
                <w:lang w:val="fr-CA"/>
              </w:rPr>
            </w:pPr>
            <w:r w:rsidRPr="0069452C">
              <w:rPr>
                <w:rFonts w:asciiTheme="minorHAnsi" w:hAnsiTheme="minorHAnsi" w:cstheme="minorHAnsi"/>
                <w:sz w:val="20"/>
                <w:szCs w:val="20"/>
                <w:lang w:val="fr-FR"/>
              </w:rPr>
              <w:t>Carte de l’élève 26 : Couvre-moi !</w:t>
            </w:r>
          </w:p>
          <w:p w14:paraId="2FD0A849" w14:textId="77777777" w:rsidR="0069452C" w:rsidRPr="00A955E5" w:rsidRDefault="0069452C" w:rsidP="001E4AC3">
            <w:pPr>
              <w:rPr>
                <w:sz w:val="20"/>
                <w:szCs w:val="20"/>
                <w:lang w:val="fr-CA"/>
              </w:rPr>
            </w:pPr>
          </w:p>
          <w:p w14:paraId="7461D083" w14:textId="1AC37DB6" w:rsidR="00C90F6F" w:rsidRPr="00640884" w:rsidRDefault="0069452C" w:rsidP="0069452C">
            <w:pPr>
              <w:ind w:left="100"/>
              <w:rPr>
                <w:sz w:val="20"/>
                <w:szCs w:val="20"/>
                <w:lang w:val="fr-CA"/>
              </w:rPr>
            </w:pPr>
            <w:r w:rsidRPr="0069452C">
              <w:rPr>
                <w:rFonts w:asciiTheme="minorHAnsi" w:hAnsiTheme="minorHAnsi" w:cstheme="minorHAnsi"/>
                <w:sz w:val="20"/>
                <w:szCs w:val="20"/>
                <w:lang w:val="fr-CA"/>
              </w:rPr>
              <w:t>Composer des figures,</w:t>
            </w:r>
            <w:r w:rsidRPr="0069452C">
              <w:rPr>
                <w:rFonts w:asciiTheme="minorHAnsi" w:eastAsia="Times New Roman" w:hAnsiTheme="minorHAnsi" w:cstheme="minorBidi"/>
                <w:sz w:val="20"/>
                <w:szCs w:val="20"/>
                <w:lang w:val="fr-CA"/>
              </w:rPr>
              <w:t xml:space="preserve"> </w:t>
            </w:r>
            <w:r w:rsidR="005537CE">
              <w:rPr>
                <w:rFonts w:asciiTheme="minorHAnsi" w:hAnsiTheme="minorHAnsi" w:cstheme="minorHAnsi"/>
                <w:sz w:val="20"/>
                <w:szCs w:val="20"/>
                <w:lang w:val="fr-FR"/>
              </w:rPr>
              <w:t>c</w:t>
            </w:r>
            <w:r w:rsidRPr="0069452C">
              <w:rPr>
                <w:rFonts w:asciiTheme="minorHAnsi" w:hAnsiTheme="minorHAnsi" w:cstheme="minorHAnsi"/>
                <w:sz w:val="20"/>
                <w:szCs w:val="20"/>
                <w:lang w:val="fr-FR"/>
              </w:rPr>
              <w:t>arte</w:t>
            </w:r>
            <w:r w:rsidR="005537CE">
              <w:rPr>
                <w:rFonts w:asciiTheme="minorHAnsi" w:hAnsiTheme="minorHAnsi" w:cstheme="minorHAnsi"/>
                <w:sz w:val="20"/>
                <w:szCs w:val="20"/>
                <w:lang w:val="fr-FR"/>
              </w:rPr>
              <w:t>s</w:t>
            </w:r>
            <w:r w:rsidRPr="0069452C">
              <w:rPr>
                <w:rFonts w:asciiTheme="minorHAnsi" w:hAnsiTheme="minorHAnsi" w:cstheme="minorHAnsi"/>
                <w:sz w:val="20"/>
                <w:szCs w:val="20"/>
                <w:lang w:val="fr-FR"/>
              </w:rPr>
              <w:t xml:space="preserve"> de l’élève </w:t>
            </w:r>
            <w:r w:rsidR="7871A59E" w:rsidRPr="0069452C">
              <w:rPr>
                <w:sz w:val="20"/>
                <w:szCs w:val="20"/>
                <w:lang w:val="fr-CA"/>
              </w:rPr>
              <w:t xml:space="preserve">26A </w:t>
            </w:r>
            <w:r w:rsidRPr="0069452C">
              <w:rPr>
                <w:sz w:val="20"/>
                <w:szCs w:val="20"/>
                <w:lang w:val="fr-CA"/>
              </w:rPr>
              <w:t>et</w:t>
            </w:r>
            <w:r w:rsidR="7871A59E" w:rsidRPr="0069452C">
              <w:rPr>
                <w:sz w:val="20"/>
                <w:szCs w:val="20"/>
                <w:lang w:val="fr-CA"/>
              </w:rPr>
              <w:t xml:space="preserve"> 26B </w:t>
            </w:r>
            <w:r w:rsidRPr="0069452C">
              <w:rPr>
                <w:sz w:val="20"/>
                <w:szCs w:val="20"/>
                <w:lang w:val="fr-CA"/>
              </w:rPr>
              <w:t>sont</w:t>
            </w:r>
            <w:r w:rsidR="7871A59E" w:rsidRPr="0069452C">
              <w:rPr>
                <w:sz w:val="20"/>
                <w:szCs w:val="20"/>
                <w:lang w:val="fr-CA"/>
              </w:rPr>
              <w:t xml:space="preserve"> </w:t>
            </w:r>
            <w:r w:rsidRPr="0069452C">
              <w:rPr>
                <w:sz w:val="20"/>
                <w:szCs w:val="20"/>
                <w:lang w:val="fr-CA"/>
              </w:rPr>
              <w:t>maintenant</w:t>
            </w:r>
            <w:r w:rsidR="7871A59E" w:rsidRPr="0069452C">
              <w:rPr>
                <w:sz w:val="20"/>
                <w:szCs w:val="20"/>
                <w:lang w:val="fr-CA"/>
              </w:rPr>
              <w:t xml:space="preserve"> </w:t>
            </w:r>
            <w:r w:rsidR="005537CE">
              <w:rPr>
                <w:sz w:val="20"/>
                <w:szCs w:val="20"/>
                <w:lang w:val="fr-CA"/>
              </w:rPr>
              <w:t xml:space="preserve">étiquetées </w:t>
            </w:r>
            <w:r w:rsidR="7871A59E" w:rsidRPr="0069452C">
              <w:rPr>
                <w:sz w:val="20"/>
                <w:szCs w:val="20"/>
                <w:lang w:val="fr-CA"/>
              </w:rPr>
              <w:t xml:space="preserve">21A </w:t>
            </w:r>
            <w:r w:rsidRPr="0069452C">
              <w:rPr>
                <w:sz w:val="20"/>
                <w:szCs w:val="20"/>
                <w:lang w:val="fr-CA"/>
              </w:rPr>
              <w:t>et</w:t>
            </w:r>
            <w:r w:rsidR="7871A59E" w:rsidRPr="0069452C">
              <w:rPr>
                <w:sz w:val="20"/>
                <w:szCs w:val="20"/>
                <w:lang w:val="fr-CA"/>
              </w:rPr>
              <w:t xml:space="preserve"> 21B</w:t>
            </w:r>
            <w:r w:rsidRPr="0069452C">
              <w:rPr>
                <w:sz w:val="20"/>
                <w:szCs w:val="20"/>
                <w:lang w:val="fr-FR"/>
              </w:rPr>
              <w:t xml:space="preserve">. </w:t>
            </w:r>
            <w:r w:rsidRPr="0069452C">
              <w:rPr>
                <w:sz w:val="20"/>
                <w:szCs w:val="20"/>
                <w:lang w:val="fr-CA"/>
              </w:rPr>
              <w:t>Aucun changement dans le contenu de la carte.</w:t>
            </w:r>
          </w:p>
        </w:tc>
      </w:tr>
      <w:tr w:rsidR="00C90F6F" w:rsidRPr="005537CE" w14:paraId="7461D08E" w14:textId="77777777" w:rsidTr="00890464">
        <w:trPr>
          <w:trHeight w:val="1035"/>
        </w:trPr>
        <w:tc>
          <w:tcPr>
            <w:tcW w:w="4378" w:type="dxa"/>
            <w:vMerge/>
          </w:tcPr>
          <w:p w14:paraId="5B7982A5" w14:textId="77777777" w:rsidR="00C90F6F" w:rsidRPr="00640884" w:rsidRDefault="00C90F6F">
            <w:pPr>
              <w:rPr>
                <w:sz w:val="2"/>
                <w:szCs w:val="2"/>
                <w:lang w:val="fr-CA"/>
              </w:rPr>
            </w:pPr>
          </w:p>
        </w:tc>
        <w:tc>
          <w:tcPr>
            <w:tcW w:w="6369" w:type="dxa"/>
            <w:vMerge/>
          </w:tcPr>
          <w:p w14:paraId="7461D088" w14:textId="1445F94C" w:rsidR="00C90F6F" w:rsidRPr="00640884" w:rsidRDefault="00C90F6F">
            <w:pPr>
              <w:rPr>
                <w:sz w:val="2"/>
                <w:szCs w:val="2"/>
                <w:lang w:val="fr-CA"/>
              </w:rPr>
            </w:pPr>
          </w:p>
        </w:tc>
        <w:tc>
          <w:tcPr>
            <w:tcW w:w="6718" w:type="dxa"/>
            <w:vMerge/>
          </w:tcPr>
          <w:p w14:paraId="7461D089" w14:textId="77777777" w:rsidR="00C90F6F" w:rsidRPr="00640884" w:rsidRDefault="00C90F6F">
            <w:pPr>
              <w:rPr>
                <w:sz w:val="2"/>
                <w:szCs w:val="2"/>
                <w:lang w:val="fr-CA"/>
              </w:rPr>
            </w:pPr>
          </w:p>
        </w:tc>
      </w:tr>
      <w:tr w:rsidR="00C90F6F" w:rsidRPr="00300BCE" w14:paraId="7461D0A3" w14:textId="77777777" w:rsidTr="00A5349E">
        <w:trPr>
          <w:trHeight w:val="730"/>
        </w:trPr>
        <w:tc>
          <w:tcPr>
            <w:tcW w:w="4378" w:type="dxa"/>
            <w:vMerge w:val="restart"/>
          </w:tcPr>
          <w:p w14:paraId="1082862B" w14:textId="2FE0CA9C" w:rsidR="00C90F6F" w:rsidRPr="003B3D20" w:rsidDel="00417C21" w:rsidRDefault="00C90F6F" w:rsidP="003B3D20">
            <w:pPr>
              <w:pStyle w:val="TableParagraph"/>
              <w:ind w:right="168"/>
              <w:rPr>
                <w:sz w:val="20"/>
                <w:lang w:val="fr-CA"/>
              </w:rPr>
            </w:pPr>
            <w:r w:rsidRPr="004B5B1E">
              <w:rPr>
                <w:b/>
                <w:sz w:val="20"/>
                <w:lang w:val="fr-CA"/>
              </w:rPr>
              <w:t xml:space="preserve">E1.3 </w:t>
            </w:r>
            <w:r w:rsidR="004B5B1E" w:rsidRPr="0006497F">
              <w:rPr>
                <w:rFonts w:asciiTheme="minorHAnsi" w:hAnsiTheme="minorHAnsi" w:cstheme="minorHAnsi"/>
                <w:sz w:val="20"/>
                <w:szCs w:val="20"/>
                <w:lang w:val="fr-FR"/>
              </w:rPr>
              <w:t>Reconnaître des longueurs et des angles congrus ainsi que des faces congruentes dans des solides en les superposant, et déterminer si les solides sont congruents.</w:t>
            </w:r>
          </w:p>
        </w:tc>
        <w:tc>
          <w:tcPr>
            <w:tcW w:w="6369" w:type="dxa"/>
            <w:vMerge w:val="restart"/>
          </w:tcPr>
          <w:p w14:paraId="1DF3B92D" w14:textId="77777777" w:rsidR="00300BCE" w:rsidRPr="0006497F" w:rsidRDefault="00300BCE" w:rsidP="00300BCE">
            <w:pPr>
              <w:ind w:left="134"/>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 xml:space="preserve">La géométrie, unité 1 : Les figures à 2D </w:t>
            </w:r>
          </w:p>
          <w:p w14:paraId="7461D093" w14:textId="2A13AE65" w:rsidR="00C90F6F" w:rsidRPr="00A955E5" w:rsidRDefault="00300BCE" w:rsidP="00300BCE">
            <w:pPr>
              <w:pStyle w:val="TableParagraph"/>
              <w:spacing w:before="2"/>
              <w:ind w:left="134"/>
              <w:rPr>
                <w:b/>
                <w:sz w:val="20"/>
                <w:szCs w:val="20"/>
                <w:lang w:val="fr-CA"/>
              </w:rPr>
            </w:pPr>
            <w:r w:rsidRPr="0006497F">
              <w:rPr>
                <w:rFonts w:asciiTheme="minorHAnsi" w:hAnsiTheme="minorHAnsi" w:cstheme="minorHAnsi"/>
                <w:sz w:val="20"/>
                <w:szCs w:val="20"/>
                <w:lang w:val="fr-FR"/>
              </w:rPr>
              <w:t>5 : Les figures à 2D : Approfondissement</w:t>
            </w:r>
          </w:p>
          <w:p w14:paraId="1AABDE28" w14:textId="77777777" w:rsidR="00300BCE" w:rsidRPr="00A955E5" w:rsidRDefault="00300BCE" w:rsidP="00300BCE">
            <w:pPr>
              <w:pStyle w:val="TableParagraph"/>
              <w:spacing w:line="242" w:lineRule="exact"/>
              <w:ind w:left="134"/>
              <w:rPr>
                <w:b/>
                <w:sz w:val="20"/>
                <w:szCs w:val="20"/>
                <w:lang w:val="fr-CA"/>
              </w:rPr>
            </w:pPr>
          </w:p>
          <w:p w14:paraId="3A2F6F24" w14:textId="77777777" w:rsidR="00300BCE" w:rsidRPr="0006497F" w:rsidRDefault="00300BCE" w:rsidP="00300BCE">
            <w:pPr>
              <w:ind w:left="134"/>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géométrie, unité 2 : Les solides à 3D</w:t>
            </w:r>
          </w:p>
          <w:p w14:paraId="48C786D4" w14:textId="13C5C8D8" w:rsidR="00300BCE" w:rsidRPr="0006497F" w:rsidRDefault="00300BCE" w:rsidP="00300BCE">
            <w:pPr>
              <w:ind w:left="134"/>
              <w:rPr>
                <w:rFonts w:asciiTheme="minorHAnsi" w:hAnsiTheme="minorHAnsi" w:cstheme="minorHAnsi"/>
                <w:sz w:val="20"/>
                <w:szCs w:val="20"/>
                <w:lang w:val="fr-FR"/>
              </w:rPr>
            </w:pPr>
            <w:r w:rsidRPr="0006497F">
              <w:rPr>
                <w:rFonts w:asciiTheme="minorHAnsi" w:hAnsiTheme="minorHAnsi" w:cstheme="minorHAnsi"/>
                <w:sz w:val="20"/>
                <w:szCs w:val="20"/>
                <w:lang w:val="fr-FR"/>
              </w:rPr>
              <w:t xml:space="preserve">6 : </w:t>
            </w:r>
            <w:r w:rsidR="00757052" w:rsidRPr="004F08F1">
              <w:rPr>
                <w:rFonts w:asciiTheme="minorHAnsi" w:eastAsia="Times New Roman" w:hAnsiTheme="minorHAnsi" w:cstheme="minorHAnsi"/>
                <w:sz w:val="20"/>
                <w:szCs w:val="20"/>
                <w:lang w:val="fr-CA"/>
              </w:rPr>
              <w:t>Étudier les propriétés géométriques des solides</w:t>
            </w:r>
          </w:p>
          <w:p w14:paraId="7461D095" w14:textId="298C492F" w:rsidR="00C90F6F" w:rsidRPr="00300BCE" w:rsidRDefault="00300BCE" w:rsidP="00300BCE">
            <w:pPr>
              <w:pStyle w:val="TableParagraph"/>
              <w:ind w:left="134" w:right="356"/>
              <w:rPr>
                <w:sz w:val="20"/>
                <w:szCs w:val="20"/>
                <w:lang w:val="fr-CA"/>
              </w:rPr>
            </w:pPr>
            <w:r w:rsidRPr="0006497F">
              <w:rPr>
                <w:rFonts w:asciiTheme="minorHAnsi" w:hAnsiTheme="minorHAnsi" w:cstheme="minorHAnsi"/>
                <w:sz w:val="20"/>
                <w:szCs w:val="20"/>
                <w:lang w:val="fr-FR"/>
              </w:rPr>
              <w:t>10 : Les solides à 3D : Approfondissement</w:t>
            </w:r>
          </w:p>
          <w:p w14:paraId="2FEC95F0" w14:textId="77777777" w:rsidR="00300BCE" w:rsidRPr="00300BCE" w:rsidRDefault="00300BCE" w:rsidP="00300BCE">
            <w:pPr>
              <w:pStyle w:val="TableParagraph"/>
              <w:spacing w:before="2"/>
              <w:ind w:left="134" w:right="527"/>
              <w:rPr>
                <w:b/>
                <w:sz w:val="20"/>
                <w:szCs w:val="20"/>
                <w:lang w:val="fr-CA"/>
              </w:rPr>
            </w:pPr>
          </w:p>
          <w:p w14:paraId="7C9CA55A" w14:textId="77777777" w:rsidR="00300BCE" w:rsidRPr="0006497F" w:rsidRDefault="00300BCE" w:rsidP="00300BCE">
            <w:pPr>
              <w:ind w:left="134"/>
              <w:contextualSpacing/>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géométrie, unité 4 : Les angles</w:t>
            </w:r>
          </w:p>
          <w:p w14:paraId="7461D09B" w14:textId="20807744" w:rsidR="00C90F6F" w:rsidRPr="00300BCE" w:rsidRDefault="00300BCE" w:rsidP="00300BCE">
            <w:pPr>
              <w:pStyle w:val="TableParagraph"/>
              <w:spacing w:line="243" w:lineRule="exact"/>
              <w:ind w:left="134"/>
              <w:rPr>
                <w:sz w:val="20"/>
                <w:szCs w:val="20"/>
                <w:lang w:val="fr-CA"/>
              </w:rPr>
            </w:pPr>
            <w:r w:rsidRPr="0006497F">
              <w:rPr>
                <w:rFonts w:asciiTheme="minorHAnsi" w:hAnsiTheme="minorHAnsi" w:cstheme="minorHAnsi"/>
                <w:sz w:val="20"/>
                <w:szCs w:val="20"/>
                <w:lang w:val="fr-FR"/>
              </w:rPr>
              <w:t>19 : Comparer des angles</w:t>
            </w:r>
            <w:r w:rsidR="00C90F6F" w:rsidRPr="00300BCE">
              <w:rPr>
                <w:rFonts w:asciiTheme="minorHAnsi" w:eastAsia="Times New Roman" w:hAnsiTheme="minorHAnsi" w:cstheme="minorBidi"/>
                <w:sz w:val="20"/>
                <w:szCs w:val="20"/>
                <w:lang w:val="fr-CA"/>
              </w:rPr>
              <w:t xml:space="preserve"> </w:t>
            </w:r>
          </w:p>
          <w:p w14:paraId="7461D09C" w14:textId="2AA5DD23" w:rsidR="00C90F6F" w:rsidRPr="00300BCE" w:rsidRDefault="00300BCE" w:rsidP="00300BCE">
            <w:pPr>
              <w:pStyle w:val="TableParagraph"/>
              <w:spacing w:before="1"/>
              <w:ind w:left="134"/>
              <w:rPr>
                <w:lang w:val="fr-CA"/>
              </w:rPr>
            </w:pPr>
            <w:r w:rsidRPr="0006497F">
              <w:rPr>
                <w:rFonts w:asciiTheme="minorHAnsi" w:hAnsiTheme="minorHAnsi" w:cstheme="minorHAnsi"/>
                <w:sz w:val="20"/>
                <w:szCs w:val="20"/>
                <w:lang w:val="fr-FR"/>
              </w:rPr>
              <w:t>20 : Les angles : Approfondissement</w:t>
            </w:r>
          </w:p>
        </w:tc>
        <w:tc>
          <w:tcPr>
            <w:tcW w:w="6718" w:type="dxa"/>
            <w:vMerge w:val="restart"/>
          </w:tcPr>
          <w:p w14:paraId="7461D0A0" w14:textId="12D54166" w:rsidR="00C90F6F" w:rsidRPr="00300BCE" w:rsidRDefault="00C90F6F">
            <w:pPr>
              <w:pStyle w:val="TableParagraph"/>
              <w:spacing w:before="1"/>
              <w:ind w:right="547"/>
              <w:rPr>
                <w:sz w:val="20"/>
                <w:lang w:val="fr-CA"/>
              </w:rPr>
            </w:pPr>
          </w:p>
        </w:tc>
      </w:tr>
      <w:tr w:rsidR="00C90F6F" w:rsidRPr="00300BCE" w14:paraId="7461D0AA" w14:textId="77777777" w:rsidTr="00A5349E">
        <w:trPr>
          <w:trHeight w:val="1220"/>
        </w:trPr>
        <w:tc>
          <w:tcPr>
            <w:tcW w:w="4378" w:type="dxa"/>
            <w:vMerge/>
          </w:tcPr>
          <w:p w14:paraId="66E7A3EF" w14:textId="77777777" w:rsidR="00C90F6F" w:rsidRPr="00300BCE" w:rsidRDefault="00C90F6F">
            <w:pPr>
              <w:rPr>
                <w:sz w:val="2"/>
                <w:szCs w:val="2"/>
                <w:lang w:val="fr-CA"/>
              </w:rPr>
            </w:pPr>
          </w:p>
        </w:tc>
        <w:tc>
          <w:tcPr>
            <w:tcW w:w="6369" w:type="dxa"/>
            <w:vMerge/>
          </w:tcPr>
          <w:p w14:paraId="7461D0A5" w14:textId="6AB2C2CA" w:rsidR="00C90F6F" w:rsidRPr="00300BCE" w:rsidRDefault="00C90F6F">
            <w:pPr>
              <w:rPr>
                <w:sz w:val="2"/>
                <w:szCs w:val="2"/>
                <w:lang w:val="fr-CA"/>
              </w:rPr>
            </w:pPr>
          </w:p>
        </w:tc>
        <w:tc>
          <w:tcPr>
            <w:tcW w:w="6718" w:type="dxa"/>
            <w:vMerge/>
          </w:tcPr>
          <w:p w14:paraId="7461D0A6" w14:textId="77777777" w:rsidR="00C90F6F" w:rsidRPr="00300BCE" w:rsidRDefault="00C90F6F">
            <w:pPr>
              <w:rPr>
                <w:sz w:val="2"/>
                <w:szCs w:val="2"/>
                <w:lang w:val="fr-CA"/>
              </w:rPr>
            </w:pPr>
          </w:p>
        </w:tc>
      </w:tr>
      <w:tr w:rsidR="00C90F6F" w:rsidRPr="00300BCE" w14:paraId="7461D0B0" w14:textId="77777777" w:rsidTr="00A5349E">
        <w:trPr>
          <w:trHeight w:val="735"/>
        </w:trPr>
        <w:tc>
          <w:tcPr>
            <w:tcW w:w="4378" w:type="dxa"/>
            <w:vMerge/>
          </w:tcPr>
          <w:p w14:paraId="2186A300" w14:textId="77777777" w:rsidR="00C90F6F" w:rsidRPr="00300BCE" w:rsidRDefault="00C90F6F">
            <w:pPr>
              <w:rPr>
                <w:sz w:val="2"/>
                <w:szCs w:val="2"/>
                <w:lang w:val="fr-CA"/>
              </w:rPr>
            </w:pPr>
          </w:p>
        </w:tc>
        <w:tc>
          <w:tcPr>
            <w:tcW w:w="6369" w:type="dxa"/>
            <w:vMerge/>
          </w:tcPr>
          <w:p w14:paraId="7461D0AC" w14:textId="16038EB6" w:rsidR="00C90F6F" w:rsidRPr="00300BCE" w:rsidRDefault="00C90F6F">
            <w:pPr>
              <w:rPr>
                <w:sz w:val="2"/>
                <w:szCs w:val="2"/>
                <w:lang w:val="fr-CA"/>
              </w:rPr>
            </w:pPr>
          </w:p>
        </w:tc>
        <w:tc>
          <w:tcPr>
            <w:tcW w:w="6718" w:type="dxa"/>
            <w:vMerge/>
          </w:tcPr>
          <w:p w14:paraId="7461D0AD" w14:textId="77777777" w:rsidR="00C90F6F" w:rsidRPr="00300BCE" w:rsidRDefault="00C90F6F">
            <w:pPr>
              <w:rPr>
                <w:sz w:val="2"/>
                <w:szCs w:val="2"/>
                <w:lang w:val="fr-CA"/>
              </w:rPr>
            </w:pPr>
          </w:p>
        </w:tc>
      </w:tr>
      <w:tr w:rsidR="00C90F6F" w:rsidRPr="00300BCE" w14:paraId="7461D0B7" w14:textId="77777777" w:rsidTr="00A5349E">
        <w:trPr>
          <w:trHeight w:val="70"/>
        </w:trPr>
        <w:tc>
          <w:tcPr>
            <w:tcW w:w="4378" w:type="dxa"/>
            <w:vMerge/>
          </w:tcPr>
          <w:p w14:paraId="56AF965C" w14:textId="77777777" w:rsidR="00C90F6F" w:rsidRPr="00300BCE" w:rsidRDefault="00C90F6F">
            <w:pPr>
              <w:rPr>
                <w:sz w:val="2"/>
                <w:szCs w:val="2"/>
                <w:lang w:val="fr-CA"/>
              </w:rPr>
            </w:pPr>
          </w:p>
        </w:tc>
        <w:tc>
          <w:tcPr>
            <w:tcW w:w="6369" w:type="dxa"/>
            <w:vMerge/>
          </w:tcPr>
          <w:p w14:paraId="7461D0B2" w14:textId="6E79EE15" w:rsidR="00C90F6F" w:rsidRPr="00300BCE" w:rsidRDefault="00C90F6F">
            <w:pPr>
              <w:rPr>
                <w:sz w:val="2"/>
                <w:szCs w:val="2"/>
                <w:lang w:val="fr-CA"/>
              </w:rPr>
            </w:pPr>
          </w:p>
        </w:tc>
        <w:tc>
          <w:tcPr>
            <w:tcW w:w="6718" w:type="dxa"/>
            <w:vMerge/>
          </w:tcPr>
          <w:p w14:paraId="7461D0B3" w14:textId="77777777" w:rsidR="00C90F6F" w:rsidRPr="00300BCE" w:rsidRDefault="00C90F6F">
            <w:pPr>
              <w:rPr>
                <w:sz w:val="2"/>
                <w:szCs w:val="2"/>
                <w:lang w:val="fr-CA"/>
              </w:rPr>
            </w:pPr>
          </w:p>
        </w:tc>
      </w:tr>
      <w:tr w:rsidR="001124A9" w:rsidRPr="004F08F1" w14:paraId="7461D0BB" w14:textId="77777777" w:rsidTr="00A5349E">
        <w:trPr>
          <w:trHeight w:val="490"/>
        </w:trPr>
        <w:tc>
          <w:tcPr>
            <w:tcW w:w="17465" w:type="dxa"/>
            <w:gridSpan w:val="3"/>
            <w:shd w:val="clear" w:color="auto" w:fill="D9D9D9" w:themeFill="background1" w:themeFillShade="D9"/>
          </w:tcPr>
          <w:p w14:paraId="328104A4" w14:textId="77777777" w:rsidR="00C102BC" w:rsidRPr="00C102BC" w:rsidRDefault="00C102BC" w:rsidP="00C102BC">
            <w:pPr>
              <w:ind w:left="108" w:firstLine="9"/>
              <w:rPr>
                <w:rFonts w:asciiTheme="minorHAnsi" w:hAnsiTheme="minorHAnsi" w:cstheme="minorHAnsi"/>
                <w:b/>
                <w:bCs/>
                <w:lang w:val="fr-FR"/>
              </w:rPr>
            </w:pPr>
            <w:r w:rsidRPr="00C102BC">
              <w:rPr>
                <w:rFonts w:asciiTheme="minorHAnsi" w:hAnsiTheme="minorHAnsi" w:cstheme="minorHAnsi"/>
                <w:b/>
                <w:bCs/>
                <w:lang w:val="fr-FR"/>
              </w:rPr>
              <w:lastRenderedPageBreak/>
              <w:t xml:space="preserve">Contenu d’apprentissage </w:t>
            </w:r>
          </w:p>
          <w:p w14:paraId="7461D0BA" w14:textId="1A9BD189" w:rsidR="001124A9" w:rsidRPr="00C102BC" w:rsidRDefault="00C102BC" w:rsidP="00C102BC">
            <w:pPr>
              <w:pStyle w:val="TableParagraph"/>
              <w:spacing w:before="1" w:line="235" w:lineRule="exact"/>
              <w:ind w:firstLine="9"/>
              <w:rPr>
                <w:b/>
                <w:bCs/>
                <w:sz w:val="20"/>
                <w:lang w:val="fr-CA"/>
              </w:rPr>
            </w:pPr>
            <w:r w:rsidRPr="00C102BC">
              <w:rPr>
                <w:rFonts w:asciiTheme="minorHAnsi" w:hAnsiTheme="minorHAnsi" w:cstheme="minorHAnsi"/>
                <w:b/>
                <w:bCs/>
                <w:lang w:val="fr-FR"/>
              </w:rPr>
              <w:t>Position et déplacement</w:t>
            </w:r>
          </w:p>
        </w:tc>
      </w:tr>
      <w:tr w:rsidR="00C90F6F" w:rsidRPr="004F08F1" w14:paraId="7461D0C8" w14:textId="77777777" w:rsidTr="00A5349E">
        <w:trPr>
          <w:trHeight w:val="730"/>
        </w:trPr>
        <w:tc>
          <w:tcPr>
            <w:tcW w:w="4378" w:type="dxa"/>
            <w:vMerge w:val="restart"/>
          </w:tcPr>
          <w:p w14:paraId="33E09FF0" w14:textId="3CAA0942" w:rsidR="00C90F6F" w:rsidRPr="002F0DC4" w:rsidDel="00664A30" w:rsidRDefault="00C90F6F" w:rsidP="002F0DC4">
            <w:pPr>
              <w:pStyle w:val="TableParagraph"/>
              <w:ind w:right="155"/>
              <w:rPr>
                <w:sz w:val="20"/>
                <w:szCs w:val="20"/>
                <w:lang w:val="fr-CA"/>
              </w:rPr>
            </w:pPr>
            <w:r w:rsidRPr="002F0DC4">
              <w:rPr>
                <w:b/>
                <w:sz w:val="20"/>
                <w:szCs w:val="20"/>
                <w:lang w:val="fr-CA"/>
              </w:rPr>
              <w:t xml:space="preserve">E1.4 </w:t>
            </w:r>
            <w:r w:rsidR="00DD6E41" w:rsidRPr="002F0DC4">
              <w:rPr>
                <w:rFonts w:asciiTheme="minorHAnsi" w:hAnsiTheme="minorHAnsi" w:cstheme="minorHAnsi"/>
                <w:color w:val="000000" w:themeColor="text1"/>
                <w:sz w:val="20"/>
                <w:szCs w:val="20"/>
                <w:lang w:val="fr-FR" w:eastAsia="en-CA"/>
              </w:rPr>
              <w:t>Donner et suivre des directives à étapes multiples, incluant des distances ainsi que des demi-tours et des quarts de tour, pour effectuer un déplacement d’un endroit à un autre.</w:t>
            </w:r>
          </w:p>
        </w:tc>
        <w:tc>
          <w:tcPr>
            <w:tcW w:w="6369" w:type="dxa"/>
            <w:vMerge w:val="restart"/>
          </w:tcPr>
          <w:p w14:paraId="7461D0C2" w14:textId="59D380B2" w:rsidR="00C90F6F" w:rsidRPr="002F0DC4" w:rsidRDefault="00DD6E41">
            <w:pPr>
              <w:pStyle w:val="TableParagraph"/>
              <w:spacing w:line="242" w:lineRule="exact"/>
              <w:ind w:left="105"/>
              <w:rPr>
                <w:rFonts w:asciiTheme="minorHAnsi" w:eastAsia="Times New Roman" w:hAnsiTheme="minorHAnsi" w:cstheme="minorBidi"/>
                <w:sz w:val="20"/>
                <w:szCs w:val="20"/>
                <w:lang w:val="fr-CA"/>
              </w:rPr>
            </w:pPr>
            <w:r w:rsidRPr="002F0DC4">
              <w:rPr>
                <w:rFonts w:asciiTheme="minorHAnsi" w:hAnsiTheme="minorHAnsi" w:cstheme="minorHAnsi"/>
                <w:b/>
                <w:bCs/>
                <w:sz w:val="20"/>
                <w:szCs w:val="20"/>
                <w:lang w:val="fr-FR"/>
              </w:rPr>
              <w:t>La géométrie, unité 3 : La cartographie et le codage</w:t>
            </w:r>
            <w:r w:rsidRPr="002F0DC4">
              <w:rPr>
                <w:rFonts w:asciiTheme="minorHAnsi" w:hAnsiTheme="minorHAnsi" w:cstheme="minorHAnsi"/>
                <w:sz w:val="20"/>
                <w:szCs w:val="20"/>
                <w:lang w:val="fr-FR"/>
              </w:rPr>
              <w:br/>
              <w:t xml:space="preserve">11 : Décrire </w:t>
            </w:r>
            <w:r w:rsidR="007E6C83">
              <w:rPr>
                <w:rFonts w:asciiTheme="minorHAnsi" w:hAnsiTheme="minorHAnsi" w:cstheme="minorHAnsi"/>
                <w:sz w:val="20"/>
                <w:szCs w:val="20"/>
                <w:lang w:val="fr-FR"/>
              </w:rPr>
              <w:t>la position</w:t>
            </w:r>
            <w:r w:rsidRPr="002F0DC4">
              <w:rPr>
                <w:rFonts w:asciiTheme="minorHAnsi" w:hAnsiTheme="minorHAnsi" w:cstheme="minorHAnsi"/>
                <w:sz w:val="20"/>
                <w:szCs w:val="20"/>
                <w:lang w:val="fr-FR"/>
              </w:rPr>
              <w:br/>
              <w:t xml:space="preserve">13 : Décrire des </w:t>
            </w:r>
            <w:r w:rsidR="007E6C83">
              <w:rPr>
                <w:rFonts w:asciiTheme="minorHAnsi" w:hAnsiTheme="minorHAnsi" w:cstheme="minorHAnsi"/>
                <w:sz w:val="20"/>
                <w:szCs w:val="20"/>
                <w:lang w:val="fr-FR"/>
              </w:rPr>
              <w:t>mouvements dans un plan</w:t>
            </w:r>
            <w:r w:rsidR="00C90F6F" w:rsidRPr="002F0DC4">
              <w:rPr>
                <w:rFonts w:asciiTheme="minorHAnsi" w:eastAsia="Times New Roman" w:hAnsiTheme="minorHAnsi" w:cstheme="minorBidi"/>
                <w:sz w:val="20"/>
                <w:szCs w:val="20"/>
                <w:lang w:val="fr-CA"/>
              </w:rPr>
              <w:t xml:space="preserve"> </w:t>
            </w:r>
          </w:p>
          <w:p w14:paraId="0A3BE269" w14:textId="6ACDD5EB" w:rsidR="00C90F6F" w:rsidRPr="002F0DC4" w:rsidRDefault="00DD6E41" w:rsidP="475ACDBA">
            <w:pPr>
              <w:pStyle w:val="TableParagraph"/>
              <w:spacing w:line="242" w:lineRule="exact"/>
              <w:ind w:left="105"/>
              <w:rPr>
                <w:i/>
                <w:iCs/>
                <w:sz w:val="20"/>
                <w:szCs w:val="20"/>
                <w:lang w:val="fr-CA"/>
              </w:rPr>
            </w:pPr>
            <w:r w:rsidRPr="002F0DC4">
              <w:rPr>
                <w:rFonts w:asciiTheme="minorHAnsi" w:hAnsiTheme="minorHAnsi" w:cstheme="minorHAnsi"/>
                <w:i/>
                <w:iCs/>
                <w:sz w:val="20"/>
                <w:szCs w:val="20"/>
                <w:lang w:val="fr-FR"/>
              </w:rPr>
              <w:t>Carte de l’élève 23 : Des courses dans le voisinage</w:t>
            </w:r>
          </w:p>
          <w:p w14:paraId="58569A5F" w14:textId="115BB496" w:rsidR="00C90F6F" w:rsidRPr="002F0DC4" w:rsidRDefault="00DD6E41">
            <w:pPr>
              <w:pStyle w:val="TableParagraph"/>
              <w:spacing w:before="1"/>
              <w:ind w:left="105"/>
              <w:rPr>
                <w:rFonts w:asciiTheme="minorHAnsi" w:eastAsia="Times New Roman" w:hAnsiTheme="minorHAnsi" w:cstheme="minorBidi"/>
                <w:sz w:val="20"/>
                <w:szCs w:val="20"/>
                <w:lang w:val="fr-CA"/>
              </w:rPr>
            </w:pPr>
            <w:r w:rsidRPr="002F0DC4">
              <w:rPr>
                <w:rFonts w:asciiTheme="minorHAnsi" w:hAnsiTheme="minorHAnsi" w:cstheme="minorHAnsi"/>
                <w:sz w:val="20"/>
                <w:szCs w:val="20"/>
                <w:lang w:val="fr-FR"/>
              </w:rPr>
              <w:t>14 : Le codage dans une grille</w:t>
            </w:r>
          </w:p>
          <w:p w14:paraId="4789809A" w14:textId="77777777" w:rsidR="002F0DC4" w:rsidRPr="002F0DC4" w:rsidRDefault="002F0DC4" w:rsidP="00DD6E41">
            <w:pPr>
              <w:ind w:left="108"/>
              <w:contextualSpacing/>
              <w:rPr>
                <w:rFonts w:asciiTheme="minorHAnsi" w:hAnsiTheme="minorHAnsi" w:cstheme="minorHAnsi"/>
                <w:sz w:val="20"/>
                <w:szCs w:val="20"/>
                <w:lang w:val="fr-FR"/>
              </w:rPr>
            </w:pPr>
          </w:p>
          <w:p w14:paraId="5F165CA9" w14:textId="7F05B494" w:rsidR="00DD6E41" w:rsidRPr="002F0DC4" w:rsidRDefault="00DD6E41" w:rsidP="00DD6E41">
            <w:pPr>
              <w:ind w:left="108"/>
              <w:contextualSpacing/>
              <w:rPr>
                <w:rFonts w:asciiTheme="minorHAnsi" w:hAnsiTheme="minorHAnsi" w:cstheme="minorHAnsi"/>
                <w:b/>
                <w:bCs/>
                <w:sz w:val="20"/>
                <w:szCs w:val="20"/>
                <w:lang w:val="fr-FR"/>
              </w:rPr>
            </w:pPr>
            <w:r w:rsidRPr="002F0DC4">
              <w:rPr>
                <w:rFonts w:asciiTheme="minorHAnsi" w:hAnsiTheme="minorHAnsi" w:cstheme="minorHAnsi"/>
                <w:sz w:val="20"/>
                <w:szCs w:val="20"/>
                <w:lang w:val="fr-FR"/>
              </w:rPr>
              <w:t xml:space="preserve">12 : Explorer </w:t>
            </w:r>
            <w:r w:rsidR="005970C3">
              <w:rPr>
                <w:rFonts w:asciiTheme="minorHAnsi" w:hAnsiTheme="minorHAnsi" w:cstheme="minorHAnsi"/>
                <w:sz w:val="20"/>
                <w:szCs w:val="20"/>
                <w:lang w:val="fr-FR"/>
              </w:rPr>
              <w:t>d</w:t>
            </w:r>
            <w:r w:rsidRPr="002F0DC4">
              <w:rPr>
                <w:rFonts w:asciiTheme="minorHAnsi" w:hAnsiTheme="minorHAnsi" w:cstheme="minorHAnsi"/>
                <w:sz w:val="20"/>
                <w:szCs w:val="20"/>
                <w:lang w:val="fr-FR"/>
              </w:rPr>
              <w:t xml:space="preserve">es </w:t>
            </w:r>
            <w:r w:rsidR="005970C3" w:rsidRPr="005970C3">
              <w:rPr>
                <w:rFonts w:asciiTheme="minorHAnsi" w:hAnsiTheme="minorHAnsi" w:cstheme="minorHAnsi"/>
                <w:sz w:val="20"/>
                <w:szCs w:val="20"/>
                <w:lang w:val="fr-FR"/>
              </w:rPr>
              <w:t>déplacements</w:t>
            </w:r>
          </w:p>
          <w:p w14:paraId="7461D0C3" w14:textId="69F807D8" w:rsidR="00DF6755" w:rsidRPr="002F0DC4" w:rsidRDefault="00DD6E41" w:rsidP="002F0DC4">
            <w:pPr>
              <w:ind w:left="108"/>
              <w:rPr>
                <w:rFonts w:asciiTheme="minorHAnsi" w:hAnsiTheme="minorHAnsi" w:cstheme="minorHAnsi"/>
                <w:i/>
                <w:iCs/>
                <w:sz w:val="20"/>
                <w:szCs w:val="20"/>
                <w:lang w:val="fr-FR"/>
              </w:rPr>
            </w:pPr>
            <w:r w:rsidRPr="002F0DC4">
              <w:rPr>
                <w:rFonts w:asciiTheme="minorHAnsi" w:hAnsiTheme="minorHAnsi" w:cstheme="minorHAnsi"/>
                <w:i/>
                <w:iCs/>
                <w:sz w:val="20"/>
                <w:szCs w:val="20"/>
                <w:lang w:val="fr-FR"/>
              </w:rPr>
              <w:t>Carte de l’élève 22 : Au parc d’attractions</w:t>
            </w:r>
          </w:p>
        </w:tc>
        <w:tc>
          <w:tcPr>
            <w:tcW w:w="6718" w:type="dxa"/>
            <w:vMerge w:val="restart"/>
          </w:tcPr>
          <w:p w14:paraId="046673A0" w14:textId="77777777" w:rsidR="007E6C83" w:rsidRDefault="007E6C83" w:rsidP="005970C3">
            <w:pPr>
              <w:pStyle w:val="TableParagraph"/>
              <w:spacing w:line="244" w:lineRule="exact"/>
              <w:ind w:left="114"/>
              <w:rPr>
                <w:rFonts w:asciiTheme="minorHAnsi" w:hAnsiTheme="minorHAnsi" w:cstheme="minorHAnsi"/>
                <w:sz w:val="20"/>
                <w:szCs w:val="20"/>
                <w:lang w:val="fr-FR"/>
              </w:rPr>
            </w:pPr>
          </w:p>
          <w:p w14:paraId="4CC9D1A3" w14:textId="77777777" w:rsidR="007E6C83" w:rsidRDefault="007E6C83" w:rsidP="005970C3">
            <w:pPr>
              <w:pStyle w:val="TableParagraph"/>
              <w:spacing w:line="244" w:lineRule="exact"/>
              <w:ind w:left="114"/>
              <w:rPr>
                <w:rFonts w:asciiTheme="minorHAnsi" w:hAnsiTheme="minorHAnsi" w:cstheme="minorHAnsi"/>
                <w:sz w:val="20"/>
                <w:szCs w:val="20"/>
                <w:lang w:val="fr-FR"/>
              </w:rPr>
            </w:pPr>
          </w:p>
          <w:p w14:paraId="36E0660A" w14:textId="77777777" w:rsidR="007E6C83" w:rsidRDefault="007E6C83" w:rsidP="005970C3">
            <w:pPr>
              <w:pStyle w:val="TableParagraph"/>
              <w:spacing w:line="244" w:lineRule="exact"/>
              <w:ind w:left="114"/>
              <w:rPr>
                <w:rFonts w:asciiTheme="minorHAnsi" w:hAnsiTheme="minorHAnsi" w:cstheme="minorHAnsi"/>
                <w:sz w:val="20"/>
                <w:szCs w:val="20"/>
                <w:lang w:val="fr-FR"/>
              </w:rPr>
            </w:pPr>
          </w:p>
          <w:p w14:paraId="682C8B1D" w14:textId="77777777" w:rsidR="007E6C83" w:rsidRDefault="007E6C83" w:rsidP="005970C3">
            <w:pPr>
              <w:pStyle w:val="TableParagraph"/>
              <w:spacing w:line="244" w:lineRule="exact"/>
              <w:ind w:left="114"/>
              <w:rPr>
                <w:rFonts w:asciiTheme="minorHAnsi" w:hAnsiTheme="minorHAnsi" w:cstheme="minorHAnsi"/>
                <w:sz w:val="20"/>
                <w:szCs w:val="20"/>
                <w:lang w:val="fr-FR"/>
              </w:rPr>
            </w:pPr>
          </w:p>
          <w:p w14:paraId="65C80336" w14:textId="77777777" w:rsidR="007E6C83" w:rsidRDefault="007E6C83" w:rsidP="005970C3">
            <w:pPr>
              <w:pStyle w:val="TableParagraph"/>
              <w:spacing w:line="244" w:lineRule="exact"/>
              <w:ind w:left="114"/>
              <w:rPr>
                <w:rFonts w:asciiTheme="minorHAnsi" w:hAnsiTheme="minorHAnsi" w:cstheme="minorHAnsi"/>
                <w:sz w:val="20"/>
                <w:szCs w:val="20"/>
                <w:lang w:val="fr-FR"/>
              </w:rPr>
            </w:pPr>
          </w:p>
          <w:p w14:paraId="5FF7B435" w14:textId="77777777" w:rsidR="007E6C83" w:rsidRDefault="007E6C83" w:rsidP="005970C3">
            <w:pPr>
              <w:pStyle w:val="TableParagraph"/>
              <w:spacing w:line="244" w:lineRule="exact"/>
              <w:ind w:left="114"/>
              <w:rPr>
                <w:rFonts w:asciiTheme="minorHAnsi" w:hAnsiTheme="minorHAnsi" w:cstheme="minorHAnsi"/>
                <w:sz w:val="20"/>
                <w:szCs w:val="20"/>
                <w:lang w:val="fr-FR"/>
              </w:rPr>
            </w:pPr>
          </w:p>
          <w:p w14:paraId="5696CE5E" w14:textId="4530108C" w:rsidR="005970C3" w:rsidRPr="005970C3" w:rsidRDefault="005970C3" w:rsidP="005970C3">
            <w:pPr>
              <w:pStyle w:val="TableParagraph"/>
              <w:spacing w:line="244" w:lineRule="exact"/>
              <w:ind w:left="114"/>
              <w:rPr>
                <w:b/>
                <w:sz w:val="20"/>
                <w:szCs w:val="20"/>
                <w:lang w:val="fr-CA"/>
              </w:rPr>
            </w:pPr>
            <w:r w:rsidRPr="005970C3">
              <w:rPr>
                <w:rFonts w:asciiTheme="minorHAnsi" w:hAnsiTheme="minorHAnsi" w:cstheme="minorHAnsi"/>
                <w:sz w:val="20"/>
                <w:szCs w:val="20"/>
                <w:lang w:val="fr-FR"/>
              </w:rPr>
              <w:t>13 : Explorer des transformations</w:t>
            </w:r>
          </w:p>
          <w:p w14:paraId="01F33022" w14:textId="77777777" w:rsidR="00460CB0" w:rsidRDefault="00460CB0" w:rsidP="002F0DC4">
            <w:pPr>
              <w:rPr>
                <w:rFonts w:asciiTheme="minorHAnsi" w:hAnsiTheme="minorHAnsi" w:cstheme="minorHAnsi"/>
                <w:sz w:val="20"/>
                <w:szCs w:val="20"/>
                <w:lang w:val="fr-CA"/>
              </w:rPr>
            </w:pPr>
          </w:p>
          <w:p w14:paraId="7461D0C5" w14:textId="2CA7CAD4" w:rsidR="00C90F6F" w:rsidRPr="002F0DC4" w:rsidRDefault="002F0DC4" w:rsidP="00460CB0">
            <w:pPr>
              <w:ind w:left="128"/>
              <w:rPr>
                <w:sz w:val="20"/>
                <w:szCs w:val="20"/>
                <w:lang w:val="fr-CA"/>
              </w:rPr>
            </w:pPr>
            <w:r w:rsidRPr="002F0DC4">
              <w:rPr>
                <w:rFonts w:asciiTheme="minorHAnsi" w:hAnsiTheme="minorHAnsi" w:cstheme="minorHAnsi"/>
                <w:sz w:val="20"/>
                <w:szCs w:val="20"/>
                <w:lang w:val="fr-CA"/>
              </w:rPr>
              <w:t xml:space="preserve">Explorer </w:t>
            </w:r>
            <w:r w:rsidR="005970C3">
              <w:rPr>
                <w:rFonts w:asciiTheme="minorHAnsi" w:hAnsiTheme="minorHAnsi" w:cstheme="minorHAnsi"/>
                <w:sz w:val="20"/>
                <w:szCs w:val="20"/>
                <w:lang w:val="fr-CA"/>
              </w:rPr>
              <w:t>d</w:t>
            </w:r>
            <w:r w:rsidRPr="002F0DC4">
              <w:rPr>
                <w:rFonts w:asciiTheme="minorHAnsi" w:hAnsiTheme="minorHAnsi" w:cstheme="minorHAnsi"/>
                <w:sz w:val="20"/>
                <w:szCs w:val="20"/>
                <w:lang w:val="fr-CA"/>
              </w:rPr>
              <w:t>es transformations,</w:t>
            </w:r>
            <w:r w:rsidRPr="002F0DC4">
              <w:rPr>
                <w:sz w:val="20"/>
                <w:szCs w:val="20"/>
                <w:lang w:val="fr-CA"/>
              </w:rPr>
              <w:t xml:space="preserve"> </w:t>
            </w:r>
            <w:r w:rsidR="005D44AC">
              <w:rPr>
                <w:rFonts w:asciiTheme="minorHAnsi" w:hAnsiTheme="minorHAnsi" w:cstheme="minorHAnsi"/>
                <w:sz w:val="20"/>
                <w:szCs w:val="20"/>
                <w:lang w:val="fr-CA"/>
              </w:rPr>
              <w:t>c</w:t>
            </w:r>
            <w:r w:rsidRPr="002F0DC4">
              <w:rPr>
                <w:rFonts w:asciiTheme="minorHAnsi" w:hAnsiTheme="minorHAnsi" w:cstheme="minorHAnsi"/>
                <w:sz w:val="20"/>
                <w:szCs w:val="20"/>
                <w:lang w:val="fr-CA"/>
              </w:rPr>
              <w:t>arte</w:t>
            </w:r>
            <w:r w:rsidR="005D44AC">
              <w:rPr>
                <w:rFonts w:asciiTheme="minorHAnsi" w:hAnsiTheme="minorHAnsi" w:cstheme="minorHAnsi"/>
                <w:sz w:val="20"/>
                <w:szCs w:val="20"/>
                <w:lang w:val="fr-CA"/>
              </w:rPr>
              <w:t>s</w:t>
            </w:r>
            <w:r w:rsidRPr="002F0DC4">
              <w:rPr>
                <w:rFonts w:asciiTheme="minorHAnsi" w:hAnsiTheme="minorHAnsi" w:cstheme="minorHAnsi"/>
                <w:sz w:val="20"/>
                <w:szCs w:val="20"/>
                <w:lang w:val="fr-CA"/>
              </w:rPr>
              <w:t xml:space="preserve"> de l’élève</w:t>
            </w:r>
            <w:r w:rsidRPr="002F0DC4">
              <w:rPr>
                <w:rFonts w:asciiTheme="minorHAnsi" w:hAnsiTheme="minorHAnsi" w:cstheme="minorHAnsi"/>
                <w:i/>
                <w:iCs/>
                <w:sz w:val="20"/>
                <w:szCs w:val="20"/>
                <w:lang w:val="fr-CA"/>
              </w:rPr>
              <w:t xml:space="preserve"> </w:t>
            </w:r>
            <w:r w:rsidR="7871A59E" w:rsidRPr="002F0DC4">
              <w:rPr>
                <w:sz w:val="20"/>
                <w:szCs w:val="20"/>
                <w:lang w:val="fr-CA"/>
              </w:rPr>
              <w:t>2</w:t>
            </w:r>
            <w:r w:rsidR="005970C3">
              <w:rPr>
                <w:sz w:val="20"/>
                <w:szCs w:val="20"/>
                <w:lang w:val="fr-CA"/>
              </w:rPr>
              <w:t>8</w:t>
            </w:r>
            <w:r w:rsidR="7871A59E" w:rsidRPr="002F0DC4">
              <w:rPr>
                <w:sz w:val="20"/>
                <w:szCs w:val="20"/>
                <w:lang w:val="fr-CA"/>
              </w:rPr>
              <w:t>A, B, C</w:t>
            </w:r>
            <w:r w:rsidRPr="002F0DC4">
              <w:rPr>
                <w:sz w:val="20"/>
                <w:szCs w:val="20"/>
                <w:lang w:val="fr-CA"/>
              </w:rPr>
              <w:t xml:space="preserve"> et </w:t>
            </w:r>
            <w:r w:rsidR="7871A59E" w:rsidRPr="002F0DC4">
              <w:rPr>
                <w:sz w:val="20"/>
                <w:szCs w:val="20"/>
                <w:lang w:val="fr-CA"/>
              </w:rPr>
              <w:t xml:space="preserve">D </w:t>
            </w:r>
            <w:r w:rsidRPr="002F0DC4">
              <w:rPr>
                <w:sz w:val="20"/>
                <w:szCs w:val="20"/>
                <w:lang w:val="fr-CA"/>
              </w:rPr>
              <w:t>sont</w:t>
            </w:r>
            <w:r w:rsidR="7871A59E" w:rsidRPr="002F0DC4">
              <w:rPr>
                <w:sz w:val="20"/>
                <w:szCs w:val="20"/>
                <w:lang w:val="fr-CA"/>
              </w:rPr>
              <w:t xml:space="preserve"> </w:t>
            </w:r>
            <w:r w:rsidRPr="002F0DC4">
              <w:rPr>
                <w:sz w:val="20"/>
                <w:szCs w:val="20"/>
                <w:lang w:val="fr-CA"/>
              </w:rPr>
              <w:t>maintenant</w:t>
            </w:r>
            <w:r w:rsidR="7871A59E" w:rsidRPr="002F0DC4">
              <w:rPr>
                <w:sz w:val="20"/>
                <w:szCs w:val="20"/>
                <w:lang w:val="fr-CA"/>
              </w:rPr>
              <w:t xml:space="preserve"> </w:t>
            </w:r>
            <w:r w:rsidR="005D44AC">
              <w:rPr>
                <w:sz w:val="20"/>
                <w:szCs w:val="20"/>
                <w:lang w:val="fr-CA"/>
              </w:rPr>
              <w:t xml:space="preserve">étiquetées </w:t>
            </w:r>
            <w:r w:rsidR="7871A59E" w:rsidRPr="002F0DC4">
              <w:rPr>
                <w:sz w:val="20"/>
                <w:szCs w:val="20"/>
                <w:lang w:val="fr-CA"/>
              </w:rPr>
              <w:t>2</w:t>
            </w:r>
            <w:r w:rsidR="005970C3">
              <w:rPr>
                <w:sz w:val="20"/>
                <w:szCs w:val="20"/>
                <w:lang w:val="fr-CA"/>
              </w:rPr>
              <w:t>2</w:t>
            </w:r>
            <w:r w:rsidR="7871A59E" w:rsidRPr="002F0DC4">
              <w:rPr>
                <w:sz w:val="20"/>
                <w:szCs w:val="20"/>
                <w:lang w:val="fr-CA"/>
              </w:rPr>
              <w:t>A, B, C</w:t>
            </w:r>
            <w:r w:rsidRPr="002F0DC4">
              <w:rPr>
                <w:sz w:val="20"/>
                <w:szCs w:val="20"/>
                <w:lang w:val="fr-CA"/>
              </w:rPr>
              <w:t xml:space="preserve"> et </w:t>
            </w:r>
            <w:r w:rsidR="7871A59E" w:rsidRPr="002F0DC4">
              <w:rPr>
                <w:sz w:val="20"/>
                <w:szCs w:val="20"/>
                <w:lang w:val="fr-CA"/>
              </w:rPr>
              <w:t xml:space="preserve">D </w:t>
            </w:r>
            <w:r w:rsidRPr="002F0DC4">
              <w:rPr>
                <w:sz w:val="20"/>
                <w:szCs w:val="20"/>
                <w:lang w:val="fr-CA"/>
              </w:rPr>
              <w:t xml:space="preserve">dans </w:t>
            </w:r>
            <w:r w:rsidRPr="005970C3">
              <w:rPr>
                <w:sz w:val="20"/>
                <w:szCs w:val="20"/>
                <w:lang w:val="fr-CA"/>
              </w:rPr>
              <w:t>l’unité</w:t>
            </w:r>
            <w:r w:rsidR="7871A59E" w:rsidRPr="005970C3">
              <w:rPr>
                <w:sz w:val="20"/>
                <w:szCs w:val="20"/>
                <w:lang w:val="fr-CA"/>
              </w:rPr>
              <w:t xml:space="preserve"> </w:t>
            </w:r>
            <w:r w:rsidR="005970C3" w:rsidRPr="005970C3">
              <w:rPr>
                <w:rFonts w:asciiTheme="minorHAnsi" w:hAnsiTheme="minorHAnsi" w:cstheme="minorHAnsi"/>
                <w:sz w:val="20"/>
                <w:szCs w:val="20"/>
                <w:lang w:val="fr-FR"/>
              </w:rPr>
              <w:t>La cartographie et le codage</w:t>
            </w:r>
            <w:r w:rsidR="005970C3" w:rsidRPr="002F0DC4">
              <w:rPr>
                <w:sz w:val="20"/>
                <w:szCs w:val="20"/>
                <w:lang w:val="fr-CA"/>
              </w:rPr>
              <w:t xml:space="preserve"> </w:t>
            </w:r>
            <w:r w:rsidRPr="002F0DC4">
              <w:rPr>
                <w:sz w:val="20"/>
                <w:szCs w:val="20"/>
                <w:lang w:val="fr-CA"/>
              </w:rPr>
              <w:t>sur</w:t>
            </w:r>
            <w:r w:rsidR="7871A59E" w:rsidRPr="002F0DC4">
              <w:rPr>
                <w:sz w:val="20"/>
                <w:szCs w:val="20"/>
                <w:lang w:val="fr-CA"/>
              </w:rPr>
              <w:t xml:space="preserve"> </w:t>
            </w:r>
            <w:r w:rsidRPr="002F0DC4">
              <w:rPr>
                <w:sz w:val="20"/>
                <w:szCs w:val="20"/>
                <w:lang w:val="fr-CA"/>
              </w:rPr>
              <w:t>m</w:t>
            </w:r>
            <w:r w:rsidR="7871A59E" w:rsidRPr="002F0DC4">
              <w:rPr>
                <w:sz w:val="20"/>
                <w:szCs w:val="20"/>
                <w:lang w:val="fr-CA"/>
              </w:rPr>
              <w:t xml:space="preserve">athology.ca. </w:t>
            </w:r>
            <w:r w:rsidRPr="002F0DC4">
              <w:rPr>
                <w:sz w:val="20"/>
                <w:szCs w:val="20"/>
                <w:lang w:val="fr-CA"/>
              </w:rPr>
              <w:t>Aucun changement dans le contenu de la carte.</w:t>
            </w:r>
          </w:p>
        </w:tc>
      </w:tr>
      <w:tr w:rsidR="00C90F6F" w:rsidRPr="004F08F1" w14:paraId="7461D0D0" w14:textId="77777777" w:rsidTr="00A5349E">
        <w:trPr>
          <w:trHeight w:val="1465"/>
        </w:trPr>
        <w:tc>
          <w:tcPr>
            <w:tcW w:w="4378" w:type="dxa"/>
            <w:vMerge/>
          </w:tcPr>
          <w:p w14:paraId="1A3F8E15" w14:textId="77777777" w:rsidR="00C90F6F" w:rsidRPr="002F0DC4" w:rsidRDefault="00C90F6F">
            <w:pPr>
              <w:rPr>
                <w:sz w:val="2"/>
                <w:szCs w:val="2"/>
                <w:lang w:val="fr-CA"/>
              </w:rPr>
            </w:pPr>
          </w:p>
        </w:tc>
        <w:tc>
          <w:tcPr>
            <w:tcW w:w="6369" w:type="dxa"/>
            <w:vMerge/>
          </w:tcPr>
          <w:p w14:paraId="7461D0CA" w14:textId="301B169F" w:rsidR="00C90F6F" w:rsidRPr="002F0DC4" w:rsidRDefault="00C90F6F">
            <w:pPr>
              <w:rPr>
                <w:sz w:val="2"/>
                <w:szCs w:val="2"/>
                <w:lang w:val="fr-CA"/>
              </w:rPr>
            </w:pPr>
          </w:p>
        </w:tc>
        <w:tc>
          <w:tcPr>
            <w:tcW w:w="6718" w:type="dxa"/>
            <w:vMerge/>
          </w:tcPr>
          <w:p w14:paraId="7461D0CB" w14:textId="77777777" w:rsidR="00C90F6F" w:rsidRPr="002F0DC4" w:rsidRDefault="00C90F6F">
            <w:pPr>
              <w:rPr>
                <w:sz w:val="2"/>
                <w:szCs w:val="2"/>
                <w:lang w:val="fr-CA"/>
              </w:rPr>
            </w:pPr>
          </w:p>
        </w:tc>
      </w:tr>
      <w:tr w:rsidR="00C90F6F" w:rsidRPr="004F08F1" w14:paraId="7461D0D5" w14:textId="77777777" w:rsidTr="00A5349E">
        <w:trPr>
          <w:trHeight w:val="510"/>
        </w:trPr>
        <w:tc>
          <w:tcPr>
            <w:tcW w:w="4378" w:type="dxa"/>
            <w:vMerge/>
          </w:tcPr>
          <w:p w14:paraId="290EE60B" w14:textId="77777777" w:rsidR="00C90F6F" w:rsidRPr="002F0DC4" w:rsidRDefault="00C90F6F">
            <w:pPr>
              <w:rPr>
                <w:sz w:val="2"/>
                <w:szCs w:val="2"/>
                <w:lang w:val="fr-CA"/>
              </w:rPr>
            </w:pPr>
          </w:p>
        </w:tc>
        <w:tc>
          <w:tcPr>
            <w:tcW w:w="6369" w:type="dxa"/>
            <w:vMerge/>
          </w:tcPr>
          <w:p w14:paraId="7461D0D2" w14:textId="2BF675B8" w:rsidR="00C90F6F" w:rsidRPr="002F0DC4" w:rsidRDefault="00C90F6F">
            <w:pPr>
              <w:rPr>
                <w:sz w:val="2"/>
                <w:szCs w:val="2"/>
                <w:lang w:val="fr-CA"/>
              </w:rPr>
            </w:pPr>
          </w:p>
        </w:tc>
        <w:tc>
          <w:tcPr>
            <w:tcW w:w="6718" w:type="dxa"/>
            <w:vMerge/>
          </w:tcPr>
          <w:p w14:paraId="7461D0D3" w14:textId="77777777" w:rsidR="00C90F6F" w:rsidRPr="002F0DC4" w:rsidRDefault="00C90F6F">
            <w:pPr>
              <w:rPr>
                <w:sz w:val="2"/>
                <w:szCs w:val="2"/>
                <w:lang w:val="fr-CA"/>
              </w:rPr>
            </w:pPr>
          </w:p>
        </w:tc>
      </w:tr>
      <w:tr w:rsidR="00C90F6F" w:rsidRPr="004F08F1" w14:paraId="7461D0DC" w14:textId="77777777" w:rsidTr="006B1E4A">
        <w:trPr>
          <w:trHeight w:val="70"/>
        </w:trPr>
        <w:tc>
          <w:tcPr>
            <w:tcW w:w="4378" w:type="dxa"/>
            <w:vMerge/>
          </w:tcPr>
          <w:p w14:paraId="786FF3EE" w14:textId="77777777" w:rsidR="00C90F6F" w:rsidRPr="002F0DC4" w:rsidRDefault="00C90F6F">
            <w:pPr>
              <w:rPr>
                <w:sz w:val="2"/>
                <w:szCs w:val="2"/>
                <w:lang w:val="fr-CA"/>
              </w:rPr>
            </w:pPr>
          </w:p>
        </w:tc>
        <w:tc>
          <w:tcPr>
            <w:tcW w:w="6369" w:type="dxa"/>
            <w:vMerge/>
          </w:tcPr>
          <w:p w14:paraId="7461D0D7" w14:textId="17FDA357" w:rsidR="00C90F6F" w:rsidRPr="002F0DC4" w:rsidRDefault="00C90F6F">
            <w:pPr>
              <w:rPr>
                <w:sz w:val="2"/>
                <w:szCs w:val="2"/>
                <w:lang w:val="fr-CA"/>
              </w:rPr>
            </w:pPr>
          </w:p>
        </w:tc>
        <w:tc>
          <w:tcPr>
            <w:tcW w:w="6718" w:type="dxa"/>
            <w:vMerge/>
          </w:tcPr>
          <w:p w14:paraId="7461D0D8" w14:textId="77777777" w:rsidR="00C90F6F" w:rsidRPr="002F0DC4" w:rsidRDefault="00C90F6F">
            <w:pPr>
              <w:rPr>
                <w:sz w:val="2"/>
                <w:szCs w:val="2"/>
                <w:lang w:val="fr-CA"/>
              </w:rPr>
            </w:pPr>
          </w:p>
        </w:tc>
      </w:tr>
      <w:tr w:rsidR="001124A9" w:rsidRPr="004F08F1" w14:paraId="7461D0DF" w14:textId="77777777" w:rsidTr="00A5349E">
        <w:trPr>
          <w:trHeight w:val="515"/>
        </w:trPr>
        <w:tc>
          <w:tcPr>
            <w:tcW w:w="17465" w:type="dxa"/>
            <w:gridSpan w:val="3"/>
            <w:shd w:val="clear" w:color="auto" w:fill="D9D9D9" w:themeFill="background1" w:themeFillShade="D9"/>
          </w:tcPr>
          <w:p w14:paraId="51554814" w14:textId="77777777" w:rsidR="0011794E" w:rsidRPr="0011794E" w:rsidRDefault="0011794E" w:rsidP="0011794E">
            <w:pPr>
              <w:ind w:left="108"/>
              <w:rPr>
                <w:rFonts w:asciiTheme="minorHAnsi" w:hAnsiTheme="minorHAnsi" w:cstheme="minorHAnsi"/>
                <w:b/>
                <w:bCs/>
                <w:lang w:val="fr-FR"/>
              </w:rPr>
            </w:pPr>
            <w:r w:rsidRPr="0011794E">
              <w:rPr>
                <w:rFonts w:asciiTheme="minorHAnsi" w:hAnsiTheme="minorHAnsi" w:cstheme="minorHAnsi"/>
                <w:b/>
                <w:bCs/>
                <w:lang w:val="fr-FR"/>
              </w:rPr>
              <w:t>Attente</w:t>
            </w:r>
          </w:p>
          <w:p w14:paraId="7461D0DE" w14:textId="4FBB1915" w:rsidR="001124A9" w:rsidRPr="0011794E" w:rsidRDefault="0011794E" w:rsidP="0011794E">
            <w:pPr>
              <w:pStyle w:val="TableParagraph"/>
              <w:spacing w:before="1"/>
              <w:rPr>
                <w:b/>
                <w:bCs/>
                <w:sz w:val="20"/>
                <w:lang w:val="fr-CA"/>
              </w:rPr>
            </w:pPr>
            <w:r w:rsidRPr="0011794E">
              <w:rPr>
                <w:rFonts w:asciiTheme="minorHAnsi" w:hAnsiTheme="minorHAnsi" w:cstheme="minorHAnsi"/>
                <w:b/>
                <w:bCs/>
                <w:lang w:val="fr-FR"/>
              </w:rPr>
              <w:t>E2. Sens de la mesure : comparer, estimer et déterminer des mesures dans divers contextes</w:t>
            </w:r>
          </w:p>
        </w:tc>
      </w:tr>
      <w:tr w:rsidR="001124A9" w:rsidRPr="004F08F1" w14:paraId="7461D0E2" w14:textId="77777777" w:rsidTr="00A5349E">
        <w:trPr>
          <w:trHeight w:val="515"/>
        </w:trPr>
        <w:tc>
          <w:tcPr>
            <w:tcW w:w="17465" w:type="dxa"/>
            <w:gridSpan w:val="3"/>
            <w:shd w:val="clear" w:color="auto" w:fill="D9D9D9" w:themeFill="background1" w:themeFillShade="D9"/>
          </w:tcPr>
          <w:p w14:paraId="7D2C277C" w14:textId="77777777" w:rsidR="0011794E" w:rsidRPr="0011794E" w:rsidRDefault="0011794E" w:rsidP="0011794E">
            <w:pPr>
              <w:ind w:left="108"/>
              <w:rPr>
                <w:rFonts w:asciiTheme="minorHAnsi" w:hAnsiTheme="minorHAnsi" w:cstheme="minorHAnsi"/>
                <w:b/>
                <w:bCs/>
                <w:lang w:val="fr-FR"/>
              </w:rPr>
            </w:pPr>
            <w:r w:rsidRPr="0011794E">
              <w:rPr>
                <w:rFonts w:asciiTheme="minorHAnsi" w:hAnsiTheme="minorHAnsi" w:cstheme="minorHAnsi"/>
                <w:b/>
                <w:bCs/>
                <w:lang w:val="fr-FR"/>
              </w:rPr>
              <w:t>Contenu d’apprentissage</w:t>
            </w:r>
          </w:p>
          <w:p w14:paraId="7461D0E1" w14:textId="21F3B4DD" w:rsidR="001124A9" w:rsidRPr="0011794E" w:rsidRDefault="0011794E" w:rsidP="0011794E">
            <w:pPr>
              <w:pStyle w:val="TableParagraph"/>
              <w:spacing w:before="1"/>
              <w:rPr>
                <w:b/>
                <w:bCs/>
                <w:sz w:val="20"/>
                <w:lang w:val="fr-CA"/>
              </w:rPr>
            </w:pPr>
            <w:r w:rsidRPr="0011794E">
              <w:rPr>
                <w:rFonts w:asciiTheme="minorHAnsi" w:hAnsiTheme="minorHAnsi" w:cstheme="minorHAnsi"/>
                <w:b/>
                <w:bCs/>
                <w:lang w:val="fr-FR"/>
              </w:rPr>
              <w:t>Longueur, masse et capacité</w:t>
            </w:r>
          </w:p>
        </w:tc>
      </w:tr>
      <w:tr w:rsidR="00596DBE" w:rsidRPr="004F08F1" w14:paraId="3828176A" w14:textId="77777777" w:rsidTr="00A5349E">
        <w:trPr>
          <w:trHeight w:val="1121"/>
        </w:trPr>
        <w:tc>
          <w:tcPr>
            <w:tcW w:w="4378" w:type="dxa"/>
          </w:tcPr>
          <w:p w14:paraId="51CE6181" w14:textId="28814181" w:rsidR="00596DBE" w:rsidRPr="00EA3F92" w:rsidRDefault="00596DBE" w:rsidP="00596DBE">
            <w:pPr>
              <w:pStyle w:val="TableParagraph"/>
              <w:ind w:right="129"/>
              <w:rPr>
                <w:b/>
                <w:sz w:val="20"/>
                <w:lang w:val="fr-CA"/>
              </w:rPr>
            </w:pPr>
            <w:r w:rsidRPr="005D5823">
              <w:rPr>
                <w:b/>
                <w:sz w:val="20"/>
                <w:lang w:val="fr-CA"/>
              </w:rPr>
              <w:t xml:space="preserve">E2.1 </w:t>
            </w:r>
            <w:r w:rsidRPr="0006497F">
              <w:rPr>
                <w:rFonts w:asciiTheme="minorHAnsi" w:hAnsiTheme="minorHAnsi" w:cstheme="minorHAnsi"/>
                <w:sz w:val="20"/>
                <w:szCs w:val="20"/>
                <w:lang w:val="fr-FR"/>
              </w:rPr>
              <w:t>Utiliser des unités de mesure de longueur appropriées pour estimer, mesurer et comparer les périmètres de polygones et de lignes courbes fermées, et construire des polygones ayant un périmètre donné.</w:t>
            </w:r>
          </w:p>
        </w:tc>
        <w:tc>
          <w:tcPr>
            <w:tcW w:w="6369" w:type="dxa"/>
          </w:tcPr>
          <w:p w14:paraId="01BACD6E" w14:textId="7C85779A" w:rsidR="00596DBE" w:rsidRPr="005D5823" w:rsidRDefault="00596DBE" w:rsidP="00596DBE">
            <w:pPr>
              <w:pStyle w:val="TableParagraph"/>
              <w:ind w:left="105" w:right="521"/>
              <w:rPr>
                <w:b/>
                <w:sz w:val="20"/>
                <w:szCs w:val="20"/>
                <w:lang w:val="fr-CA"/>
              </w:rPr>
            </w:pPr>
            <w:r w:rsidRPr="0006497F">
              <w:rPr>
                <w:rFonts w:asciiTheme="minorHAnsi" w:hAnsiTheme="minorHAnsi" w:cstheme="minorHAnsi"/>
                <w:b/>
                <w:bCs/>
                <w:sz w:val="20"/>
                <w:szCs w:val="20"/>
                <w:lang w:val="fr-FR"/>
              </w:rPr>
              <w:t>La mesure, unité 1 : La longueur</w:t>
            </w:r>
            <w:r w:rsidR="00232B20">
              <w:rPr>
                <w:rFonts w:asciiTheme="minorHAnsi" w:hAnsiTheme="minorHAnsi" w:cstheme="minorHAnsi"/>
                <w:b/>
                <w:bCs/>
                <w:sz w:val="20"/>
                <w:szCs w:val="20"/>
                <w:lang w:val="fr-FR"/>
              </w:rPr>
              <w:t xml:space="preserve">, </w:t>
            </w:r>
            <w:r w:rsidRPr="0006497F">
              <w:rPr>
                <w:rFonts w:asciiTheme="minorHAnsi" w:hAnsiTheme="minorHAnsi" w:cstheme="minorHAnsi"/>
                <w:b/>
                <w:bCs/>
                <w:sz w:val="20"/>
                <w:szCs w:val="20"/>
                <w:lang w:val="fr-FR"/>
              </w:rPr>
              <w:t>le périmètre</w:t>
            </w:r>
            <w:r w:rsidR="00232B20">
              <w:rPr>
                <w:rFonts w:asciiTheme="minorHAnsi" w:hAnsiTheme="minorHAnsi" w:cstheme="minorHAnsi"/>
                <w:b/>
                <w:bCs/>
                <w:sz w:val="20"/>
                <w:szCs w:val="20"/>
                <w:lang w:val="fr-FR"/>
              </w:rPr>
              <w:t xml:space="preserve"> et le temps</w:t>
            </w:r>
          </w:p>
          <w:p w14:paraId="7667A716" w14:textId="77777777" w:rsidR="00596DBE" w:rsidRPr="0006497F" w:rsidRDefault="00596DBE" w:rsidP="00596DBE">
            <w:pPr>
              <w:ind w:left="108"/>
              <w:rPr>
                <w:rFonts w:asciiTheme="minorHAnsi" w:hAnsiTheme="minorHAnsi" w:cstheme="minorHAnsi"/>
                <w:sz w:val="20"/>
                <w:szCs w:val="20"/>
                <w:lang w:val="fr-CA"/>
              </w:rPr>
            </w:pPr>
            <w:r w:rsidRPr="0006497F">
              <w:rPr>
                <w:rFonts w:asciiTheme="minorHAnsi" w:hAnsiTheme="minorHAnsi" w:cstheme="minorHAnsi"/>
                <w:sz w:val="20"/>
                <w:szCs w:val="20"/>
                <w:lang w:val="fr-CA"/>
              </w:rPr>
              <w:t>3 : Mesurer la longueur</w:t>
            </w:r>
          </w:p>
          <w:p w14:paraId="0181E4B2" w14:textId="684C7EC5" w:rsidR="00596DBE" w:rsidRPr="0006497F" w:rsidRDefault="00596DBE" w:rsidP="00596DBE">
            <w:pPr>
              <w:ind w:left="108"/>
              <w:rPr>
                <w:rFonts w:asciiTheme="minorHAnsi" w:hAnsiTheme="minorHAnsi" w:cstheme="minorHAnsi"/>
                <w:sz w:val="20"/>
                <w:szCs w:val="20"/>
                <w:lang w:val="fr-FR"/>
              </w:rPr>
            </w:pPr>
            <w:r w:rsidRPr="0006497F">
              <w:rPr>
                <w:rFonts w:asciiTheme="minorHAnsi" w:hAnsiTheme="minorHAnsi" w:cstheme="minorHAnsi"/>
                <w:sz w:val="20"/>
                <w:szCs w:val="20"/>
                <w:lang w:val="fr-CA"/>
              </w:rPr>
              <w:t xml:space="preserve">4 : </w:t>
            </w:r>
            <w:r w:rsidR="00232B20">
              <w:rPr>
                <w:rFonts w:asciiTheme="minorHAnsi" w:hAnsiTheme="minorHAnsi" w:cstheme="minorHAnsi"/>
                <w:sz w:val="20"/>
                <w:szCs w:val="20"/>
                <w:lang w:val="fr-CA"/>
              </w:rPr>
              <w:t xml:space="preserve">La </w:t>
            </w:r>
            <w:r w:rsidR="00232B20">
              <w:rPr>
                <w:rFonts w:asciiTheme="minorHAnsi" w:hAnsiTheme="minorHAnsi" w:cstheme="minorHAnsi"/>
                <w:sz w:val="20"/>
                <w:szCs w:val="20"/>
                <w:lang w:val="fr-FR"/>
              </w:rPr>
              <w:t>p</w:t>
            </w:r>
            <w:r w:rsidRPr="0006497F">
              <w:rPr>
                <w:rFonts w:asciiTheme="minorHAnsi" w:hAnsiTheme="minorHAnsi" w:cstheme="minorHAnsi"/>
                <w:sz w:val="20"/>
                <w:szCs w:val="20"/>
                <w:lang w:val="fr-FR"/>
              </w:rPr>
              <w:t>résentation du périmètre</w:t>
            </w:r>
          </w:p>
          <w:p w14:paraId="6F2F21DB" w14:textId="77777777" w:rsidR="00596DBE" w:rsidRPr="0006497F" w:rsidRDefault="00596DBE" w:rsidP="00596DBE">
            <w:pPr>
              <w:ind w:left="108"/>
              <w:contextualSpacing/>
              <w:rPr>
                <w:rFonts w:asciiTheme="minorHAnsi" w:hAnsiTheme="minorHAnsi" w:cstheme="minorHAnsi"/>
                <w:sz w:val="20"/>
                <w:szCs w:val="20"/>
                <w:lang w:val="fr-FR"/>
              </w:rPr>
            </w:pPr>
            <w:r w:rsidRPr="0006497F">
              <w:rPr>
                <w:rFonts w:asciiTheme="minorHAnsi" w:hAnsiTheme="minorHAnsi" w:cstheme="minorHAnsi"/>
                <w:sz w:val="20"/>
                <w:szCs w:val="20"/>
                <w:lang w:val="fr-FR"/>
              </w:rPr>
              <w:t>5 : Mesurer le périmètre</w:t>
            </w:r>
          </w:p>
          <w:p w14:paraId="757F6362" w14:textId="7E32BA4E" w:rsidR="00596DBE" w:rsidRPr="0006497F" w:rsidRDefault="00596DBE" w:rsidP="00596DBE">
            <w:pPr>
              <w:ind w:left="92" w:firstLine="28"/>
              <w:rPr>
                <w:rFonts w:asciiTheme="minorHAnsi" w:hAnsiTheme="minorHAnsi" w:cstheme="minorHAnsi"/>
                <w:b/>
                <w:bCs/>
                <w:sz w:val="20"/>
                <w:szCs w:val="20"/>
                <w:lang w:val="fr-FR"/>
              </w:rPr>
            </w:pPr>
            <w:r w:rsidRPr="0006497F">
              <w:rPr>
                <w:rFonts w:asciiTheme="minorHAnsi" w:hAnsiTheme="minorHAnsi" w:cstheme="minorHAnsi"/>
                <w:sz w:val="20"/>
                <w:szCs w:val="20"/>
                <w:lang w:val="fr-CA"/>
              </w:rPr>
              <w:t xml:space="preserve">6 : </w:t>
            </w:r>
            <w:r w:rsidRPr="0006497F">
              <w:rPr>
                <w:rFonts w:asciiTheme="minorHAnsi" w:hAnsiTheme="minorHAnsi" w:cstheme="minorHAnsi"/>
                <w:sz w:val="20"/>
                <w:szCs w:val="20"/>
                <w:lang w:val="fr-FR"/>
              </w:rPr>
              <w:t>Combien peux-tu en faire ?</w:t>
            </w:r>
          </w:p>
        </w:tc>
        <w:tc>
          <w:tcPr>
            <w:tcW w:w="6718" w:type="dxa"/>
          </w:tcPr>
          <w:p w14:paraId="3314986B" w14:textId="77777777" w:rsidR="00596DBE" w:rsidRPr="00EA3F92" w:rsidRDefault="00596DBE" w:rsidP="00596DBE">
            <w:pPr>
              <w:pStyle w:val="TableParagraph"/>
              <w:spacing w:line="234" w:lineRule="exact"/>
              <w:rPr>
                <w:sz w:val="20"/>
                <w:lang w:val="fr-CA"/>
              </w:rPr>
            </w:pPr>
          </w:p>
        </w:tc>
      </w:tr>
      <w:tr w:rsidR="006B1E4A" w:rsidRPr="004F08F1" w14:paraId="5987723E" w14:textId="77777777" w:rsidTr="00A5349E">
        <w:trPr>
          <w:trHeight w:val="1121"/>
        </w:trPr>
        <w:tc>
          <w:tcPr>
            <w:tcW w:w="4378" w:type="dxa"/>
          </w:tcPr>
          <w:p w14:paraId="00EBF86C" w14:textId="2545E981" w:rsidR="006B1E4A" w:rsidRPr="00EA3F92" w:rsidRDefault="006B1E4A" w:rsidP="006B1E4A">
            <w:pPr>
              <w:pStyle w:val="TableParagraph"/>
              <w:ind w:right="129"/>
              <w:rPr>
                <w:b/>
                <w:sz w:val="20"/>
                <w:lang w:val="fr-CA"/>
              </w:rPr>
            </w:pPr>
            <w:r w:rsidRPr="00EA3F92">
              <w:rPr>
                <w:b/>
                <w:sz w:val="20"/>
                <w:lang w:val="fr-CA"/>
              </w:rPr>
              <w:t xml:space="preserve">E2.2 </w:t>
            </w:r>
            <w:r w:rsidR="00EA3F92" w:rsidRPr="0006497F">
              <w:rPr>
                <w:rFonts w:asciiTheme="minorHAnsi" w:hAnsiTheme="minorHAnsi" w:cstheme="minorHAnsi"/>
                <w:sz w:val="20"/>
                <w:szCs w:val="20"/>
                <w:lang w:val="fr-FR"/>
              </w:rPr>
              <w:t>Expliquer la relation entre les millimètres, les centimètres, les mètres et les kilomètres comme unités de mesure de longueur du système métrique, et utiliser des repères représentant ces unités pour estimer des longueurs.</w:t>
            </w:r>
          </w:p>
        </w:tc>
        <w:tc>
          <w:tcPr>
            <w:tcW w:w="6369" w:type="dxa"/>
          </w:tcPr>
          <w:p w14:paraId="040C5569" w14:textId="72D8D2B5" w:rsidR="00EA3F92" w:rsidRPr="0006497F" w:rsidRDefault="00EA3F92" w:rsidP="00EA3F92">
            <w:pPr>
              <w:ind w:left="92" w:firstLine="28"/>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La mesure, unité 1 : La longueur</w:t>
            </w:r>
            <w:r w:rsidR="00232B20">
              <w:rPr>
                <w:rFonts w:asciiTheme="minorHAnsi" w:hAnsiTheme="minorHAnsi" w:cstheme="minorHAnsi"/>
                <w:b/>
                <w:bCs/>
                <w:sz w:val="20"/>
                <w:szCs w:val="20"/>
                <w:lang w:val="fr-FR"/>
              </w:rPr>
              <w:t>,</w:t>
            </w:r>
            <w:r w:rsidR="00232B20" w:rsidRPr="0006497F">
              <w:rPr>
                <w:rFonts w:asciiTheme="minorHAnsi" w:hAnsiTheme="minorHAnsi" w:cstheme="minorHAnsi"/>
                <w:b/>
                <w:bCs/>
                <w:sz w:val="20"/>
                <w:szCs w:val="20"/>
                <w:lang w:val="fr-FR"/>
              </w:rPr>
              <w:t xml:space="preserve"> </w:t>
            </w:r>
            <w:r w:rsidR="00232B20" w:rsidRPr="0006497F">
              <w:rPr>
                <w:rFonts w:asciiTheme="minorHAnsi" w:hAnsiTheme="minorHAnsi" w:cstheme="minorHAnsi"/>
                <w:b/>
                <w:bCs/>
                <w:sz w:val="20"/>
                <w:szCs w:val="20"/>
                <w:lang w:val="fr-FR"/>
              </w:rPr>
              <w:t>le périmètre</w:t>
            </w:r>
            <w:r w:rsidR="00232B20">
              <w:rPr>
                <w:rFonts w:asciiTheme="minorHAnsi" w:hAnsiTheme="minorHAnsi" w:cstheme="minorHAnsi"/>
                <w:b/>
                <w:bCs/>
                <w:sz w:val="20"/>
                <w:szCs w:val="20"/>
                <w:lang w:val="fr-FR"/>
              </w:rPr>
              <w:t xml:space="preserve"> et le temps</w:t>
            </w:r>
          </w:p>
          <w:p w14:paraId="6835594F" w14:textId="0A467DAC" w:rsidR="00EA3F92" w:rsidRPr="0006497F" w:rsidRDefault="00EA3F92" w:rsidP="00EA3F92">
            <w:pPr>
              <w:ind w:left="92" w:firstLine="28"/>
              <w:rPr>
                <w:rFonts w:asciiTheme="minorHAnsi" w:hAnsiTheme="minorHAnsi" w:cstheme="minorHAnsi"/>
                <w:sz w:val="20"/>
                <w:szCs w:val="20"/>
                <w:lang w:val="fr-FR"/>
              </w:rPr>
            </w:pPr>
            <w:r w:rsidRPr="0006497F">
              <w:rPr>
                <w:rFonts w:asciiTheme="minorHAnsi" w:hAnsiTheme="minorHAnsi" w:cstheme="minorHAnsi"/>
                <w:sz w:val="20"/>
                <w:szCs w:val="20"/>
                <w:lang w:val="fr-FR"/>
              </w:rPr>
              <w:t>1 : Estimer la longueur</w:t>
            </w:r>
          </w:p>
          <w:p w14:paraId="61B0266E" w14:textId="668061DA" w:rsidR="00EA3F92" w:rsidRPr="0006497F" w:rsidRDefault="00EA3F92" w:rsidP="00EA3F92">
            <w:pPr>
              <w:ind w:left="120"/>
              <w:rPr>
                <w:rFonts w:asciiTheme="minorHAnsi" w:hAnsiTheme="minorHAnsi" w:cstheme="minorHAnsi"/>
                <w:sz w:val="20"/>
                <w:szCs w:val="20"/>
                <w:lang w:val="fr-FR"/>
              </w:rPr>
            </w:pPr>
            <w:r w:rsidRPr="0006497F">
              <w:rPr>
                <w:rFonts w:asciiTheme="minorHAnsi" w:hAnsiTheme="minorHAnsi" w:cstheme="minorHAnsi"/>
                <w:sz w:val="20"/>
                <w:szCs w:val="20"/>
                <w:lang w:val="fr-FR"/>
              </w:rPr>
              <w:t>2 : Faire le lien entre les millimètres, les centimètres, les mètres et les kilomètres</w:t>
            </w:r>
          </w:p>
          <w:p w14:paraId="3DBF3808" w14:textId="5434FBD3" w:rsidR="00EA3F92" w:rsidRPr="0006497F" w:rsidRDefault="00EA3F92" w:rsidP="00EA3F92">
            <w:pPr>
              <w:ind w:left="92" w:firstLine="28"/>
              <w:rPr>
                <w:rFonts w:asciiTheme="minorHAnsi" w:hAnsiTheme="minorHAnsi" w:cstheme="minorHAnsi"/>
                <w:sz w:val="20"/>
                <w:szCs w:val="20"/>
                <w:lang w:val="fr-CA"/>
              </w:rPr>
            </w:pPr>
            <w:r w:rsidRPr="0006497F">
              <w:rPr>
                <w:rFonts w:asciiTheme="minorHAnsi" w:hAnsiTheme="minorHAnsi" w:cstheme="minorHAnsi"/>
                <w:sz w:val="20"/>
                <w:szCs w:val="20"/>
                <w:lang w:val="fr-CA"/>
              </w:rPr>
              <w:t>3 : Mesurer la longueur</w:t>
            </w:r>
          </w:p>
          <w:p w14:paraId="77A5F337" w14:textId="6926C08A" w:rsidR="006B1E4A" w:rsidRPr="00EA3F92" w:rsidRDefault="00EA3F92" w:rsidP="00EA3F92">
            <w:pPr>
              <w:pStyle w:val="TableParagraph"/>
              <w:ind w:left="92" w:right="451" w:firstLine="28"/>
              <w:rPr>
                <w:b/>
                <w:sz w:val="20"/>
                <w:lang w:val="fr-CA"/>
              </w:rPr>
            </w:pPr>
            <w:r w:rsidRPr="0006497F">
              <w:rPr>
                <w:rFonts w:asciiTheme="minorHAnsi" w:hAnsiTheme="minorHAnsi" w:cstheme="minorHAnsi"/>
                <w:sz w:val="20"/>
                <w:szCs w:val="20"/>
                <w:lang w:val="fr-CA"/>
              </w:rPr>
              <w:t xml:space="preserve">4 : </w:t>
            </w:r>
            <w:r w:rsidR="00232B20">
              <w:rPr>
                <w:rFonts w:asciiTheme="minorHAnsi" w:hAnsiTheme="minorHAnsi" w:cstheme="minorHAnsi"/>
                <w:sz w:val="20"/>
                <w:szCs w:val="20"/>
                <w:lang w:val="fr-CA"/>
              </w:rPr>
              <w:t xml:space="preserve">La </w:t>
            </w:r>
            <w:r w:rsidR="00232B20">
              <w:rPr>
                <w:rFonts w:asciiTheme="minorHAnsi" w:hAnsiTheme="minorHAnsi" w:cstheme="minorHAnsi"/>
                <w:sz w:val="20"/>
                <w:szCs w:val="20"/>
                <w:lang w:val="fr-FR"/>
              </w:rPr>
              <w:t>p</w:t>
            </w:r>
            <w:r w:rsidRPr="0006497F">
              <w:rPr>
                <w:rFonts w:asciiTheme="minorHAnsi" w:hAnsiTheme="minorHAnsi" w:cstheme="minorHAnsi"/>
                <w:sz w:val="20"/>
                <w:szCs w:val="20"/>
                <w:lang w:val="fr-FR"/>
              </w:rPr>
              <w:t>résentation du périmètre</w:t>
            </w:r>
          </w:p>
        </w:tc>
        <w:tc>
          <w:tcPr>
            <w:tcW w:w="6718" w:type="dxa"/>
          </w:tcPr>
          <w:p w14:paraId="347076B9" w14:textId="77777777" w:rsidR="006B1E4A" w:rsidRPr="00EA3F92" w:rsidRDefault="006B1E4A" w:rsidP="006B1E4A">
            <w:pPr>
              <w:pStyle w:val="TableParagraph"/>
              <w:spacing w:line="234" w:lineRule="exact"/>
              <w:rPr>
                <w:sz w:val="20"/>
                <w:lang w:val="fr-CA"/>
              </w:rPr>
            </w:pPr>
          </w:p>
        </w:tc>
      </w:tr>
      <w:tr w:rsidR="00C90F6F" w:rsidRPr="004F08F1" w14:paraId="7461D13C" w14:textId="77777777" w:rsidTr="00A5349E">
        <w:trPr>
          <w:trHeight w:val="1121"/>
        </w:trPr>
        <w:tc>
          <w:tcPr>
            <w:tcW w:w="4378" w:type="dxa"/>
          </w:tcPr>
          <w:p w14:paraId="0516514D" w14:textId="38A13B27" w:rsidR="00C90F6F" w:rsidRPr="0051082D" w:rsidRDefault="00C90F6F" w:rsidP="0051082D">
            <w:pPr>
              <w:pStyle w:val="TableParagraph"/>
              <w:ind w:right="129"/>
              <w:rPr>
                <w:sz w:val="20"/>
                <w:lang w:val="fr-CA"/>
              </w:rPr>
            </w:pPr>
            <w:r w:rsidRPr="0051082D">
              <w:rPr>
                <w:b/>
                <w:sz w:val="20"/>
                <w:lang w:val="fr-CA"/>
              </w:rPr>
              <w:t xml:space="preserve">E2.3 </w:t>
            </w:r>
            <w:r w:rsidR="0051082D" w:rsidRPr="0006497F">
              <w:rPr>
                <w:rFonts w:asciiTheme="minorHAnsi" w:hAnsiTheme="minorHAnsi" w:cstheme="minorHAnsi"/>
                <w:sz w:val="20"/>
                <w:szCs w:val="20"/>
                <w:lang w:val="fr-FR"/>
              </w:rPr>
              <w:t>Utiliser correctement des unités de mesure non conventionnelles pour estimer, mesurer et comparer des capacités, et expliquer l’effet du remplissage excessif ou insuffisant et des espaces entre les unités sur l’exactitude de la mesure.</w:t>
            </w:r>
          </w:p>
        </w:tc>
        <w:tc>
          <w:tcPr>
            <w:tcW w:w="6369" w:type="dxa"/>
          </w:tcPr>
          <w:p w14:paraId="1EE2C2C4" w14:textId="7516753F" w:rsidR="0051082D" w:rsidRPr="0006497F" w:rsidRDefault="0051082D" w:rsidP="0051082D">
            <w:pPr>
              <w:ind w:left="106" w:firstLine="28"/>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 xml:space="preserve">La </w:t>
            </w:r>
            <w:r w:rsidR="00CC415A">
              <w:rPr>
                <w:rFonts w:asciiTheme="minorHAnsi" w:hAnsiTheme="minorHAnsi" w:cstheme="minorHAnsi"/>
                <w:b/>
                <w:bCs/>
                <w:sz w:val="20"/>
                <w:szCs w:val="20"/>
                <w:lang w:val="fr-FR"/>
              </w:rPr>
              <w:t>mesure</w:t>
            </w:r>
            <w:r w:rsidRPr="0006497F">
              <w:rPr>
                <w:rFonts w:asciiTheme="minorHAnsi" w:hAnsiTheme="minorHAnsi" w:cstheme="minorHAnsi"/>
                <w:b/>
                <w:bCs/>
                <w:sz w:val="20"/>
                <w:szCs w:val="20"/>
                <w:lang w:val="fr-FR"/>
              </w:rPr>
              <w:t xml:space="preserve">, </w:t>
            </w:r>
            <w:r>
              <w:rPr>
                <w:rFonts w:asciiTheme="minorHAnsi" w:hAnsiTheme="minorHAnsi" w:cstheme="minorHAnsi"/>
                <w:b/>
                <w:bCs/>
                <w:sz w:val="20"/>
                <w:szCs w:val="20"/>
                <w:lang w:val="fr-FR"/>
              </w:rPr>
              <w:t>unité 2</w:t>
            </w:r>
            <w:r w:rsidRPr="0006497F">
              <w:rPr>
                <w:rFonts w:asciiTheme="minorHAnsi" w:hAnsiTheme="minorHAnsi" w:cstheme="minorHAnsi"/>
                <w:b/>
                <w:bCs/>
                <w:sz w:val="20"/>
                <w:szCs w:val="20"/>
                <w:lang w:val="fr-FR"/>
              </w:rPr>
              <w:t> : L’aire, la masse et la capacité</w:t>
            </w:r>
          </w:p>
          <w:p w14:paraId="7C569DFC" w14:textId="0830B4DD" w:rsidR="0051082D" w:rsidRDefault="0051082D" w:rsidP="0051082D">
            <w:pPr>
              <w:ind w:left="106" w:firstLine="28"/>
              <w:rPr>
                <w:rFonts w:asciiTheme="minorHAnsi" w:hAnsiTheme="minorHAnsi" w:cstheme="minorHAnsi"/>
                <w:sz w:val="20"/>
                <w:szCs w:val="20"/>
                <w:lang w:val="fr-FR"/>
              </w:rPr>
            </w:pPr>
            <w:r>
              <w:rPr>
                <w:rFonts w:asciiTheme="minorHAnsi" w:hAnsiTheme="minorHAnsi" w:cstheme="minorHAnsi"/>
                <w:sz w:val="20"/>
                <w:szCs w:val="20"/>
                <w:lang w:val="fr-FR"/>
              </w:rPr>
              <w:t>12 : Mesurer la capacité à l’aide d’unités non standards</w:t>
            </w:r>
          </w:p>
          <w:p w14:paraId="7461D139" w14:textId="21F7C303" w:rsidR="00C90F6F" w:rsidRPr="0051082D" w:rsidRDefault="0051082D" w:rsidP="0051082D">
            <w:pPr>
              <w:pStyle w:val="TableParagraph"/>
              <w:ind w:left="106" w:firstLine="28"/>
              <w:rPr>
                <w:sz w:val="20"/>
                <w:szCs w:val="20"/>
                <w:lang w:val="fr-CA"/>
              </w:rPr>
            </w:pPr>
            <w:r>
              <w:rPr>
                <w:rFonts w:asciiTheme="minorHAnsi" w:hAnsiTheme="minorHAnsi" w:cstheme="minorHAnsi"/>
                <w:sz w:val="20"/>
                <w:szCs w:val="20"/>
                <w:lang w:val="fr-FR"/>
              </w:rPr>
              <w:t>13</w:t>
            </w:r>
            <w:r w:rsidRPr="0006497F">
              <w:rPr>
                <w:rFonts w:asciiTheme="minorHAnsi" w:hAnsiTheme="minorHAnsi" w:cstheme="minorHAnsi"/>
                <w:sz w:val="20"/>
                <w:szCs w:val="20"/>
                <w:lang w:val="fr-FR"/>
              </w:rPr>
              <w:t> : L’aire, la masse et la capacité : Approfondissement</w:t>
            </w:r>
            <w:r w:rsidR="00C90F6F" w:rsidRPr="0051082D">
              <w:rPr>
                <w:rFonts w:asciiTheme="minorHAnsi" w:eastAsia="Times New Roman" w:hAnsiTheme="minorHAnsi" w:cstheme="minorBidi"/>
                <w:sz w:val="20"/>
                <w:szCs w:val="20"/>
                <w:lang w:val="fr-CA"/>
              </w:rPr>
              <w:t xml:space="preserve"> </w:t>
            </w:r>
          </w:p>
        </w:tc>
        <w:tc>
          <w:tcPr>
            <w:tcW w:w="6718" w:type="dxa"/>
          </w:tcPr>
          <w:p w14:paraId="7461D13A" w14:textId="3376294C" w:rsidR="00C90F6F" w:rsidRPr="0051082D" w:rsidRDefault="00C90F6F" w:rsidP="00641CD8">
            <w:pPr>
              <w:pStyle w:val="TableParagraph"/>
              <w:spacing w:line="234" w:lineRule="exact"/>
              <w:rPr>
                <w:sz w:val="20"/>
                <w:lang w:val="fr-CA"/>
              </w:rPr>
            </w:pPr>
          </w:p>
        </w:tc>
      </w:tr>
      <w:tr w:rsidR="00C90F6F" w:rsidRPr="004F08F1" w14:paraId="7461D145" w14:textId="77777777" w:rsidTr="00A5349E">
        <w:trPr>
          <w:trHeight w:val="1092"/>
        </w:trPr>
        <w:tc>
          <w:tcPr>
            <w:tcW w:w="4378" w:type="dxa"/>
          </w:tcPr>
          <w:p w14:paraId="1528A726" w14:textId="62865B83" w:rsidR="00C90F6F" w:rsidRPr="0051082D" w:rsidRDefault="00C90F6F" w:rsidP="00022557">
            <w:pPr>
              <w:pStyle w:val="TableParagraph"/>
              <w:spacing w:line="229" w:lineRule="exact"/>
              <w:ind w:left="105"/>
              <w:rPr>
                <w:b/>
                <w:sz w:val="20"/>
                <w:lang w:val="fr-CA"/>
              </w:rPr>
            </w:pPr>
            <w:r w:rsidRPr="0051082D">
              <w:rPr>
                <w:b/>
                <w:sz w:val="20"/>
                <w:lang w:val="fr-CA"/>
              </w:rPr>
              <w:t xml:space="preserve">E2.4 </w:t>
            </w:r>
            <w:r w:rsidR="0051082D" w:rsidRPr="0006497F">
              <w:rPr>
                <w:rFonts w:asciiTheme="minorHAnsi" w:hAnsiTheme="minorHAnsi" w:cstheme="minorHAnsi"/>
                <w:sz w:val="20"/>
                <w:szCs w:val="20"/>
                <w:lang w:val="fr-FR"/>
              </w:rPr>
              <w:t>Comparer, estimer et mesurer la masse de divers objets, à l’aide d’une balance à plateaux et des unités de mesure</w:t>
            </w:r>
            <w:r w:rsidR="0051082D">
              <w:rPr>
                <w:rFonts w:asciiTheme="minorHAnsi" w:hAnsiTheme="minorHAnsi" w:cstheme="minorHAnsi"/>
                <w:sz w:val="20"/>
                <w:szCs w:val="20"/>
                <w:lang w:val="fr-FR"/>
              </w:rPr>
              <w:t xml:space="preserve"> </w:t>
            </w:r>
            <w:r w:rsidR="0051082D" w:rsidRPr="0006497F">
              <w:rPr>
                <w:rFonts w:asciiTheme="minorHAnsi" w:hAnsiTheme="minorHAnsi" w:cstheme="minorHAnsi"/>
                <w:sz w:val="20"/>
                <w:szCs w:val="20"/>
                <w:lang w:val="fr-FR"/>
              </w:rPr>
              <w:t>non conventionnelles.</w:t>
            </w:r>
            <w:r w:rsidRPr="0051082D">
              <w:rPr>
                <w:rFonts w:asciiTheme="minorHAnsi" w:eastAsia="Times New Roman" w:hAnsiTheme="minorHAnsi" w:cstheme="minorBidi"/>
                <w:color w:val="00B0F0"/>
                <w:sz w:val="20"/>
                <w:szCs w:val="20"/>
                <w:lang w:val="fr-CA"/>
              </w:rPr>
              <w:t xml:space="preserve"> </w:t>
            </w:r>
          </w:p>
        </w:tc>
        <w:tc>
          <w:tcPr>
            <w:tcW w:w="6369" w:type="dxa"/>
          </w:tcPr>
          <w:p w14:paraId="27AA27F4" w14:textId="20A3E174" w:rsidR="00BA6640" w:rsidRPr="0006497F" w:rsidRDefault="00BA6640" w:rsidP="00BA6640">
            <w:pPr>
              <w:ind w:left="148" w:hanging="17"/>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 xml:space="preserve">La </w:t>
            </w:r>
            <w:r w:rsidR="00CC415A">
              <w:rPr>
                <w:rFonts w:asciiTheme="minorHAnsi" w:hAnsiTheme="minorHAnsi" w:cstheme="minorHAnsi"/>
                <w:b/>
                <w:bCs/>
                <w:sz w:val="20"/>
                <w:szCs w:val="20"/>
                <w:lang w:val="fr-FR"/>
              </w:rPr>
              <w:t>mesure</w:t>
            </w:r>
            <w:r w:rsidRPr="0006497F">
              <w:rPr>
                <w:rFonts w:asciiTheme="minorHAnsi" w:hAnsiTheme="minorHAnsi" w:cstheme="minorHAnsi"/>
                <w:b/>
                <w:bCs/>
                <w:sz w:val="20"/>
                <w:szCs w:val="20"/>
                <w:lang w:val="fr-FR"/>
              </w:rPr>
              <w:t xml:space="preserve">, unité </w:t>
            </w:r>
            <w:r>
              <w:rPr>
                <w:rFonts w:asciiTheme="minorHAnsi" w:hAnsiTheme="minorHAnsi" w:cstheme="minorHAnsi"/>
                <w:b/>
                <w:bCs/>
                <w:sz w:val="20"/>
                <w:szCs w:val="20"/>
                <w:lang w:val="fr-FR"/>
              </w:rPr>
              <w:t>2</w:t>
            </w:r>
            <w:r w:rsidRPr="0006497F">
              <w:rPr>
                <w:rFonts w:asciiTheme="minorHAnsi" w:hAnsiTheme="minorHAnsi" w:cstheme="minorHAnsi"/>
                <w:b/>
                <w:bCs/>
                <w:sz w:val="20"/>
                <w:szCs w:val="20"/>
                <w:lang w:val="fr-FR"/>
              </w:rPr>
              <w:t> : L’aire, la masse et la capacité</w:t>
            </w:r>
          </w:p>
          <w:p w14:paraId="45CB8BBD" w14:textId="45FB338B" w:rsidR="00BA6640" w:rsidRDefault="00BA6640" w:rsidP="00BA6640">
            <w:pPr>
              <w:ind w:left="148" w:hanging="17"/>
              <w:rPr>
                <w:rFonts w:asciiTheme="minorHAnsi" w:hAnsiTheme="minorHAnsi" w:cstheme="minorHAnsi"/>
                <w:sz w:val="20"/>
                <w:szCs w:val="20"/>
                <w:lang w:val="fr-FR"/>
              </w:rPr>
            </w:pPr>
            <w:r>
              <w:rPr>
                <w:rFonts w:asciiTheme="minorHAnsi" w:hAnsiTheme="minorHAnsi" w:cstheme="minorHAnsi"/>
                <w:sz w:val="20"/>
                <w:szCs w:val="20"/>
                <w:lang w:val="fr-FR"/>
              </w:rPr>
              <w:t>11 : Mesurer la masse à l’aide d’unités non standards</w:t>
            </w:r>
          </w:p>
          <w:p w14:paraId="7461D142" w14:textId="2CBCB22B" w:rsidR="00C90F6F" w:rsidRPr="00BA6640" w:rsidRDefault="00BA6640" w:rsidP="00BA6640">
            <w:pPr>
              <w:pStyle w:val="TableParagraph"/>
              <w:spacing w:before="6" w:line="237" w:lineRule="auto"/>
              <w:ind w:left="148" w:right="207" w:hanging="17"/>
              <w:rPr>
                <w:color w:val="00B0F0"/>
                <w:sz w:val="20"/>
                <w:szCs w:val="20"/>
                <w:lang w:val="fr-CA"/>
              </w:rPr>
            </w:pPr>
            <w:r w:rsidRPr="0006497F">
              <w:rPr>
                <w:rFonts w:asciiTheme="minorHAnsi" w:hAnsiTheme="minorHAnsi" w:cstheme="minorHAnsi"/>
                <w:sz w:val="20"/>
                <w:szCs w:val="20"/>
                <w:lang w:val="fr-FR"/>
              </w:rPr>
              <w:t>13 : L’aire, la masse et la capacité : Approfondissement</w:t>
            </w:r>
          </w:p>
        </w:tc>
        <w:tc>
          <w:tcPr>
            <w:tcW w:w="6718" w:type="dxa"/>
          </w:tcPr>
          <w:p w14:paraId="7461D143" w14:textId="571B1110" w:rsidR="00C90F6F" w:rsidRPr="00BA6640" w:rsidRDefault="00C90F6F">
            <w:pPr>
              <w:pStyle w:val="TableParagraph"/>
              <w:spacing w:line="229" w:lineRule="exact"/>
              <w:rPr>
                <w:sz w:val="20"/>
                <w:lang w:val="fr-CA"/>
              </w:rPr>
            </w:pPr>
          </w:p>
        </w:tc>
      </w:tr>
    </w:tbl>
    <w:p w14:paraId="0D2C0818" w14:textId="77777777" w:rsidR="003B5DAF" w:rsidRPr="00545248" w:rsidRDefault="003B5DAF">
      <w:pPr>
        <w:rPr>
          <w:lang w:val="fr-CA"/>
        </w:rPr>
      </w:pPr>
      <w:r w:rsidRPr="00545248">
        <w:rPr>
          <w:lang w:val="fr-CA"/>
        </w:rPr>
        <w:br w:type="page"/>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78"/>
        <w:gridCol w:w="6369"/>
        <w:gridCol w:w="6718"/>
        <w:gridCol w:w="25"/>
      </w:tblGrid>
      <w:tr w:rsidR="00C90F6F" w:rsidRPr="004F08F1" w14:paraId="7461D153" w14:textId="77777777" w:rsidTr="00A5349E">
        <w:trPr>
          <w:gridAfter w:val="1"/>
          <w:wAfter w:w="25" w:type="dxa"/>
          <w:trHeight w:val="730"/>
        </w:trPr>
        <w:tc>
          <w:tcPr>
            <w:tcW w:w="4378" w:type="dxa"/>
            <w:vMerge w:val="restart"/>
          </w:tcPr>
          <w:p w14:paraId="10D3835F" w14:textId="3E42365B" w:rsidR="00C90F6F" w:rsidRPr="00840E99" w:rsidRDefault="00C90F6F" w:rsidP="00840E99">
            <w:pPr>
              <w:pStyle w:val="TableParagraph"/>
              <w:ind w:right="100"/>
              <w:rPr>
                <w:sz w:val="20"/>
                <w:szCs w:val="20"/>
                <w:lang w:val="fr-CA"/>
              </w:rPr>
            </w:pPr>
            <w:r w:rsidRPr="00684A78">
              <w:rPr>
                <w:b/>
                <w:sz w:val="20"/>
                <w:szCs w:val="20"/>
                <w:lang w:val="fr-CA"/>
              </w:rPr>
              <w:lastRenderedPageBreak/>
              <w:t xml:space="preserve">E2.5 </w:t>
            </w:r>
            <w:r w:rsidR="000C082C" w:rsidRPr="00684A78">
              <w:rPr>
                <w:rFonts w:asciiTheme="minorHAnsi" w:hAnsiTheme="minorHAnsi" w:cstheme="minorHAnsi"/>
                <w:sz w:val="20"/>
                <w:szCs w:val="20"/>
                <w:lang w:val="fr-FR"/>
              </w:rPr>
              <w:t>Utiliser des unités de mesure de tailles différentes pour mesurer le même attribut d’un objet donné et démontrer que même si l’utilisation de différentes unités de mesure donne des résultats différents, la taille de l’attribut reste inchangée.</w:t>
            </w:r>
          </w:p>
        </w:tc>
        <w:tc>
          <w:tcPr>
            <w:tcW w:w="6369" w:type="dxa"/>
            <w:vMerge w:val="restart"/>
          </w:tcPr>
          <w:p w14:paraId="21BE42B1" w14:textId="35AA21F7" w:rsidR="000C082C" w:rsidRPr="00684A78" w:rsidRDefault="000C082C" w:rsidP="000C082C">
            <w:pPr>
              <w:ind w:left="134"/>
              <w:rPr>
                <w:rFonts w:asciiTheme="minorHAnsi" w:hAnsiTheme="minorHAnsi" w:cstheme="minorHAnsi"/>
                <w:b/>
                <w:bCs/>
                <w:sz w:val="20"/>
                <w:szCs w:val="20"/>
                <w:lang w:val="fr-FR"/>
              </w:rPr>
            </w:pPr>
            <w:r w:rsidRPr="00684A78">
              <w:rPr>
                <w:rFonts w:asciiTheme="minorHAnsi" w:hAnsiTheme="minorHAnsi" w:cstheme="minorHAnsi"/>
                <w:b/>
                <w:bCs/>
                <w:sz w:val="20"/>
                <w:szCs w:val="20"/>
                <w:lang w:val="fr-FR"/>
              </w:rPr>
              <w:t>La mesure, unité 1 : La longueur</w:t>
            </w:r>
            <w:r w:rsidR="00AD5EE1">
              <w:rPr>
                <w:rFonts w:asciiTheme="minorHAnsi" w:hAnsiTheme="minorHAnsi" w:cstheme="minorHAnsi"/>
                <w:b/>
                <w:bCs/>
                <w:sz w:val="20"/>
                <w:szCs w:val="20"/>
                <w:lang w:val="fr-FR"/>
              </w:rPr>
              <w:t xml:space="preserve">, </w:t>
            </w:r>
            <w:r w:rsidR="00AD5EE1" w:rsidRPr="0006497F">
              <w:rPr>
                <w:rFonts w:asciiTheme="minorHAnsi" w:hAnsiTheme="minorHAnsi" w:cstheme="minorHAnsi"/>
                <w:b/>
                <w:bCs/>
                <w:sz w:val="20"/>
                <w:szCs w:val="20"/>
                <w:lang w:val="fr-FR"/>
              </w:rPr>
              <w:t>le périmètre</w:t>
            </w:r>
            <w:r w:rsidR="00AD5EE1">
              <w:rPr>
                <w:rFonts w:asciiTheme="minorHAnsi" w:hAnsiTheme="minorHAnsi" w:cstheme="minorHAnsi"/>
                <w:b/>
                <w:bCs/>
                <w:sz w:val="20"/>
                <w:szCs w:val="20"/>
                <w:lang w:val="fr-FR"/>
              </w:rPr>
              <w:t xml:space="preserve"> et le temps</w:t>
            </w:r>
          </w:p>
          <w:p w14:paraId="1B11398C" w14:textId="7CE35F99" w:rsidR="000C082C" w:rsidRPr="00684A78" w:rsidRDefault="000C082C" w:rsidP="000C082C">
            <w:pPr>
              <w:ind w:left="134"/>
              <w:rPr>
                <w:rFonts w:asciiTheme="minorHAnsi" w:hAnsiTheme="minorHAnsi" w:cstheme="minorHAnsi"/>
                <w:sz w:val="20"/>
                <w:szCs w:val="20"/>
                <w:lang w:val="fr-FR"/>
              </w:rPr>
            </w:pPr>
            <w:r w:rsidRPr="00684A78">
              <w:rPr>
                <w:rFonts w:asciiTheme="minorHAnsi" w:hAnsiTheme="minorHAnsi" w:cstheme="minorHAnsi"/>
                <w:sz w:val="20"/>
                <w:szCs w:val="20"/>
                <w:lang w:val="fr-FR"/>
              </w:rPr>
              <w:t>1 : Estimer la longueur</w:t>
            </w:r>
          </w:p>
          <w:p w14:paraId="7ED98101" w14:textId="3FD7D26D" w:rsidR="000C082C" w:rsidRPr="00684A78" w:rsidRDefault="000C082C" w:rsidP="000C082C">
            <w:pPr>
              <w:ind w:left="134"/>
              <w:rPr>
                <w:rFonts w:asciiTheme="minorHAnsi" w:hAnsiTheme="minorHAnsi" w:cstheme="minorHAnsi"/>
                <w:sz w:val="20"/>
                <w:szCs w:val="20"/>
                <w:lang w:val="fr-FR"/>
              </w:rPr>
            </w:pPr>
            <w:r w:rsidRPr="00684A78">
              <w:rPr>
                <w:rFonts w:asciiTheme="minorHAnsi" w:hAnsiTheme="minorHAnsi" w:cstheme="minorHAnsi"/>
                <w:sz w:val="20"/>
                <w:szCs w:val="20"/>
                <w:lang w:val="fr-FR"/>
              </w:rPr>
              <w:t>2 : Faire le lien entre les millimètres, les centimètres, les mètres et les kilomètres</w:t>
            </w:r>
          </w:p>
          <w:p w14:paraId="7936F8B3" w14:textId="65F755C1" w:rsidR="000C082C" w:rsidRPr="00684A78" w:rsidRDefault="000C082C" w:rsidP="000C082C">
            <w:pPr>
              <w:ind w:left="134"/>
              <w:rPr>
                <w:rFonts w:asciiTheme="minorHAnsi" w:hAnsiTheme="minorHAnsi" w:cstheme="minorHAnsi"/>
                <w:sz w:val="20"/>
                <w:szCs w:val="20"/>
                <w:lang w:val="fr-FR"/>
              </w:rPr>
            </w:pPr>
            <w:r w:rsidRPr="00684A78">
              <w:rPr>
                <w:rFonts w:asciiTheme="minorHAnsi" w:hAnsiTheme="minorHAnsi" w:cstheme="minorHAnsi"/>
                <w:sz w:val="20"/>
                <w:szCs w:val="20"/>
                <w:lang w:val="fr-FR"/>
              </w:rPr>
              <w:t xml:space="preserve">4 : </w:t>
            </w:r>
            <w:r w:rsidR="00AD5EE1">
              <w:rPr>
                <w:rFonts w:asciiTheme="minorHAnsi" w:hAnsiTheme="minorHAnsi" w:cstheme="minorHAnsi"/>
                <w:sz w:val="20"/>
                <w:szCs w:val="20"/>
                <w:lang w:val="fr-FR"/>
              </w:rPr>
              <w:t>La p</w:t>
            </w:r>
            <w:r w:rsidRPr="00684A78">
              <w:rPr>
                <w:rFonts w:asciiTheme="minorHAnsi" w:hAnsiTheme="minorHAnsi" w:cstheme="minorHAnsi"/>
                <w:sz w:val="20"/>
                <w:szCs w:val="20"/>
                <w:lang w:val="fr-FR"/>
              </w:rPr>
              <w:t>résentation du périmètre</w:t>
            </w:r>
          </w:p>
          <w:p w14:paraId="7461D14A" w14:textId="27F12E58" w:rsidR="00C90F6F" w:rsidRPr="00AD5EE1" w:rsidRDefault="000C082C" w:rsidP="000C082C">
            <w:pPr>
              <w:pStyle w:val="TableParagraph"/>
              <w:spacing w:line="242" w:lineRule="auto"/>
              <w:ind w:left="134" w:right="356"/>
              <w:rPr>
                <w:b/>
                <w:sz w:val="20"/>
                <w:szCs w:val="20"/>
                <w:lang w:val="fr-CA"/>
              </w:rPr>
            </w:pPr>
            <w:r w:rsidRPr="00684A78">
              <w:rPr>
                <w:rFonts w:asciiTheme="minorHAnsi" w:hAnsiTheme="minorHAnsi" w:cstheme="minorHAnsi"/>
                <w:sz w:val="20"/>
                <w:szCs w:val="20"/>
                <w:lang w:val="fr-FR"/>
              </w:rPr>
              <w:t xml:space="preserve">8 : </w:t>
            </w:r>
            <w:r w:rsidR="00AD5EE1" w:rsidRPr="00AD5EE1">
              <w:rPr>
                <w:rFonts w:asciiTheme="minorHAnsi" w:hAnsiTheme="minorHAnsi" w:cstheme="minorHAnsi"/>
                <w:sz w:val="20"/>
                <w:szCs w:val="20"/>
                <w:lang w:val="fr-FR"/>
              </w:rPr>
              <w:t>La longueur, le périmètre et le temps</w:t>
            </w:r>
            <w:r w:rsidR="00AD5EE1" w:rsidRPr="00AD5EE1">
              <w:rPr>
                <w:rFonts w:asciiTheme="minorHAnsi" w:hAnsiTheme="minorHAnsi" w:cstheme="minorHAnsi"/>
                <w:sz w:val="20"/>
                <w:szCs w:val="20"/>
                <w:lang w:val="fr-FR"/>
              </w:rPr>
              <w:t xml:space="preserve"> </w:t>
            </w:r>
            <w:r w:rsidRPr="00AD5EE1">
              <w:rPr>
                <w:rFonts w:asciiTheme="minorHAnsi" w:hAnsiTheme="minorHAnsi" w:cstheme="minorHAnsi"/>
                <w:sz w:val="20"/>
                <w:szCs w:val="20"/>
                <w:lang w:val="fr-FR"/>
              </w:rPr>
              <w:t>: Approfondissement</w:t>
            </w:r>
            <w:r w:rsidR="00C90F6F" w:rsidRPr="00AD5EE1">
              <w:rPr>
                <w:b/>
                <w:sz w:val="20"/>
                <w:szCs w:val="20"/>
                <w:lang w:val="fr-CA"/>
              </w:rPr>
              <w:t xml:space="preserve"> </w:t>
            </w:r>
          </w:p>
          <w:p w14:paraId="7C0190A6" w14:textId="77777777" w:rsidR="00C90F6F" w:rsidRPr="00684A78" w:rsidRDefault="00C90F6F" w:rsidP="008A49EF">
            <w:pPr>
              <w:pStyle w:val="TableParagraph"/>
              <w:ind w:left="105" w:right="112"/>
              <w:rPr>
                <w:b/>
                <w:sz w:val="20"/>
                <w:szCs w:val="20"/>
                <w:lang w:val="fr-CA"/>
              </w:rPr>
            </w:pPr>
          </w:p>
          <w:p w14:paraId="2F45F2C7" w14:textId="77777777" w:rsidR="00DC5C9B" w:rsidRPr="00684A78" w:rsidRDefault="00DC5C9B" w:rsidP="00DC5C9B">
            <w:pPr>
              <w:ind w:left="148" w:hanging="31"/>
              <w:rPr>
                <w:rFonts w:asciiTheme="minorHAnsi" w:hAnsiTheme="minorHAnsi" w:cstheme="minorHAnsi"/>
                <w:b/>
                <w:bCs/>
                <w:sz w:val="20"/>
                <w:szCs w:val="20"/>
                <w:lang w:val="fr-FR"/>
              </w:rPr>
            </w:pPr>
            <w:r w:rsidRPr="00684A78">
              <w:rPr>
                <w:rFonts w:asciiTheme="minorHAnsi" w:hAnsiTheme="minorHAnsi" w:cstheme="minorHAnsi"/>
                <w:b/>
                <w:bCs/>
                <w:sz w:val="20"/>
                <w:szCs w:val="20"/>
                <w:lang w:val="fr-FR"/>
              </w:rPr>
              <w:t>La mesure, unité 2 : L’aire, la masse et la capacité</w:t>
            </w:r>
          </w:p>
          <w:p w14:paraId="297F88DF" w14:textId="708FC4FE" w:rsidR="00DC5C9B" w:rsidRPr="00684A78" w:rsidRDefault="00DC5C9B" w:rsidP="008741A8">
            <w:pPr>
              <w:ind w:left="190" w:hanging="42"/>
              <w:rPr>
                <w:rFonts w:asciiTheme="minorHAnsi" w:hAnsiTheme="minorHAnsi" w:cstheme="minorHAnsi"/>
                <w:sz w:val="20"/>
                <w:szCs w:val="20"/>
                <w:lang w:val="fr-FR"/>
              </w:rPr>
            </w:pPr>
            <w:r w:rsidRPr="00684A78">
              <w:rPr>
                <w:rFonts w:asciiTheme="minorHAnsi" w:hAnsiTheme="minorHAnsi" w:cstheme="minorHAnsi"/>
                <w:sz w:val="20"/>
                <w:szCs w:val="20"/>
                <w:lang w:val="fr-CA"/>
              </w:rPr>
              <w:t xml:space="preserve">9 : </w:t>
            </w:r>
            <w:r w:rsidRPr="00684A78">
              <w:rPr>
                <w:rFonts w:asciiTheme="minorHAnsi" w:hAnsiTheme="minorHAnsi" w:cstheme="minorHAnsi"/>
                <w:sz w:val="20"/>
                <w:szCs w:val="20"/>
                <w:lang w:val="fr-FR"/>
              </w:rPr>
              <w:t>Mesurer l’aire à l’aide d</w:t>
            </w:r>
            <w:r w:rsidR="00CA118F">
              <w:rPr>
                <w:rFonts w:asciiTheme="minorHAnsi" w:hAnsiTheme="minorHAnsi" w:cstheme="minorHAnsi"/>
                <w:sz w:val="20"/>
                <w:szCs w:val="20"/>
                <w:lang w:val="fr-FR"/>
              </w:rPr>
              <w:t xml:space="preserve">es </w:t>
            </w:r>
            <w:r w:rsidRPr="00684A78">
              <w:rPr>
                <w:rFonts w:asciiTheme="minorHAnsi" w:hAnsiTheme="minorHAnsi" w:cstheme="minorHAnsi"/>
                <w:sz w:val="20"/>
                <w:szCs w:val="20"/>
                <w:lang w:val="fr-FR"/>
              </w:rPr>
              <w:t>unités non standards</w:t>
            </w:r>
          </w:p>
          <w:p w14:paraId="0DB3ABDD" w14:textId="77777777" w:rsidR="008741A8" w:rsidRPr="00684A78" w:rsidRDefault="00DC5C9B" w:rsidP="008741A8">
            <w:pPr>
              <w:ind w:left="190" w:hanging="42"/>
              <w:rPr>
                <w:rFonts w:asciiTheme="minorHAnsi" w:hAnsiTheme="minorHAnsi" w:cstheme="minorHAnsi"/>
                <w:sz w:val="20"/>
                <w:szCs w:val="20"/>
                <w:lang w:val="fr-CA"/>
              </w:rPr>
            </w:pPr>
            <w:r w:rsidRPr="00684A78">
              <w:rPr>
                <w:rFonts w:asciiTheme="minorHAnsi" w:hAnsiTheme="minorHAnsi" w:cstheme="minorHAnsi"/>
                <w:i/>
                <w:iCs/>
                <w:sz w:val="20"/>
                <w:szCs w:val="20"/>
                <w:lang w:val="fr-CA"/>
              </w:rPr>
              <w:t>Carte de l’élève 20 : Mesure-moi !</w:t>
            </w:r>
            <w:r w:rsidR="008741A8" w:rsidRPr="00684A78">
              <w:rPr>
                <w:rFonts w:asciiTheme="minorHAnsi" w:hAnsiTheme="minorHAnsi" w:cstheme="minorHAnsi"/>
                <w:sz w:val="20"/>
                <w:szCs w:val="20"/>
                <w:lang w:val="fr-CA"/>
              </w:rPr>
              <w:t xml:space="preserve"> </w:t>
            </w:r>
          </w:p>
          <w:p w14:paraId="0F5FEDCA" w14:textId="532F43E8" w:rsidR="008741A8" w:rsidRPr="00684A78" w:rsidRDefault="008741A8" w:rsidP="008741A8">
            <w:pPr>
              <w:ind w:left="190" w:hanging="42"/>
              <w:rPr>
                <w:rFonts w:asciiTheme="minorHAnsi" w:hAnsiTheme="minorHAnsi" w:cstheme="minorHAnsi"/>
                <w:sz w:val="20"/>
                <w:szCs w:val="20"/>
                <w:lang w:val="fr-FR"/>
              </w:rPr>
            </w:pPr>
            <w:r w:rsidRPr="00684A78">
              <w:rPr>
                <w:rFonts w:asciiTheme="minorHAnsi" w:hAnsiTheme="minorHAnsi" w:cstheme="minorHAnsi"/>
                <w:sz w:val="20"/>
                <w:szCs w:val="20"/>
                <w:lang w:val="fr-CA"/>
              </w:rPr>
              <w:t>11</w:t>
            </w:r>
            <w:r w:rsidRPr="00684A78">
              <w:rPr>
                <w:rFonts w:asciiTheme="minorHAnsi" w:hAnsiTheme="minorHAnsi" w:cstheme="minorHAnsi"/>
                <w:sz w:val="20"/>
                <w:szCs w:val="20"/>
                <w:lang w:val="fr-FR"/>
              </w:rPr>
              <w:t> : Mesurer la masse à l’aide d’unités non standards</w:t>
            </w:r>
          </w:p>
          <w:p w14:paraId="6E3207D1" w14:textId="2DEA0B10" w:rsidR="008741A8" w:rsidRPr="00684A78" w:rsidRDefault="008741A8" w:rsidP="008741A8">
            <w:pPr>
              <w:ind w:left="190" w:hanging="42"/>
              <w:rPr>
                <w:rFonts w:asciiTheme="minorHAnsi" w:hAnsiTheme="minorHAnsi" w:cstheme="minorHAnsi"/>
                <w:sz w:val="20"/>
                <w:szCs w:val="20"/>
                <w:lang w:val="fr-FR"/>
              </w:rPr>
            </w:pPr>
            <w:r w:rsidRPr="00684A78">
              <w:rPr>
                <w:rFonts w:asciiTheme="minorHAnsi" w:hAnsiTheme="minorHAnsi" w:cstheme="minorHAnsi"/>
                <w:sz w:val="20"/>
                <w:szCs w:val="20"/>
                <w:lang w:val="fr-CA"/>
              </w:rPr>
              <w:t>12</w:t>
            </w:r>
            <w:r w:rsidRPr="00684A78">
              <w:rPr>
                <w:rFonts w:asciiTheme="minorHAnsi" w:hAnsiTheme="minorHAnsi" w:cstheme="minorHAnsi"/>
                <w:sz w:val="20"/>
                <w:szCs w:val="20"/>
                <w:lang w:val="fr-FR"/>
              </w:rPr>
              <w:t> : Mesurer la capacité</w:t>
            </w:r>
            <w:r w:rsidR="00CA118F">
              <w:rPr>
                <w:rFonts w:asciiTheme="minorHAnsi" w:hAnsiTheme="minorHAnsi" w:cstheme="minorHAnsi"/>
                <w:sz w:val="20"/>
                <w:szCs w:val="20"/>
                <w:lang w:val="fr-FR"/>
              </w:rPr>
              <w:t xml:space="preserve"> </w:t>
            </w:r>
            <w:r w:rsidR="00CA118F" w:rsidRPr="00684A78">
              <w:rPr>
                <w:rFonts w:asciiTheme="minorHAnsi" w:hAnsiTheme="minorHAnsi" w:cstheme="minorHAnsi"/>
                <w:sz w:val="20"/>
                <w:szCs w:val="20"/>
                <w:lang w:val="fr-FR"/>
              </w:rPr>
              <w:t>à l’aide d’unités non standards</w:t>
            </w:r>
          </w:p>
          <w:p w14:paraId="7461D14C" w14:textId="1062C7ED" w:rsidR="00C90F6F" w:rsidRPr="00684A78" w:rsidRDefault="008741A8" w:rsidP="008741A8">
            <w:pPr>
              <w:pStyle w:val="TableParagraph"/>
              <w:spacing w:line="242" w:lineRule="auto"/>
              <w:ind w:left="190" w:right="521" w:hanging="42"/>
              <w:rPr>
                <w:rFonts w:asciiTheme="minorHAnsi" w:eastAsia="Times New Roman" w:hAnsiTheme="minorHAnsi" w:cstheme="minorBidi"/>
                <w:i/>
                <w:iCs/>
                <w:color w:val="00B0F0"/>
                <w:sz w:val="20"/>
                <w:szCs w:val="20"/>
                <w:lang w:val="fr-CA"/>
              </w:rPr>
            </w:pPr>
            <w:r w:rsidRPr="00684A78">
              <w:rPr>
                <w:rFonts w:asciiTheme="minorHAnsi" w:hAnsiTheme="minorHAnsi" w:cstheme="minorHAnsi"/>
                <w:sz w:val="20"/>
                <w:szCs w:val="20"/>
                <w:lang w:val="fr-FR"/>
              </w:rPr>
              <w:t>13 : L’aire, la masse et la capacité : Approfondissement</w:t>
            </w:r>
          </w:p>
        </w:tc>
        <w:tc>
          <w:tcPr>
            <w:tcW w:w="6718" w:type="dxa"/>
            <w:vMerge w:val="restart"/>
          </w:tcPr>
          <w:p w14:paraId="71B20914" w14:textId="77777777" w:rsidR="0029004C" w:rsidRDefault="0029004C" w:rsidP="00684A78">
            <w:pPr>
              <w:ind w:left="190" w:hanging="42"/>
              <w:rPr>
                <w:rFonts w:asciiTheme="minorHAnsi" w:hAnsiTheme="minorHAnsi" w:cstheme="minorHAnsi"/>
                <w:sz w:val="20"/>
                <w:szCs w:val="20"/>
                <w:lang w:val="fr-CA"/>
              </w:rPr>
            </w:pPr>
          </w:p>
          <w:p w14:paraId="3CE2F995" w14:textId="77777777" w:rsidR="0029004C" w:rsidRDefault="0029004C" w:rsidP="00684A78">
            <w:pPr>
              <w:ind w:left="190" w:hanging="42"/>
              <w:rPr>
                <w:rFonts w:asciiTheme="minorHAnsi" w:hAnsiTheme="minorHAnsi" w:cstheme="minorHAnsi"/>
                <w:sz w:val="20"/>
                <w:szCs w:val="20"/>
                <w:lang w:val="fr-CA"/>
              </w:rPr>
            </w:pPr>
          </w:p>
          <w:p w14:paraId="551C8800" w14:textId="77777777" w:rsidR="0029004C" w:rsidRDefault="0029004C" w:rsidP="00684A78">
            <w:pPr>
              <w:ind w:left="190" w:hanging="42"/>
              <w:rPr>
                <w:rFonts w:asciiTheme="minorHAnsi" w:hAnsiTheme="minorHAnsi" w:cstheme="minorHAnsi"/>
                <w:sz w:val="20"/>
                <w:szCs w:val="20"/>
                <w:lang w:val="fr-CA"/>
              </w:rPr>
            </w:pPr>
          </w:p>
          <w:p w14:paraId="33A2FDDB" w14:textId="77777777" w:rsidR="0029004C" w:rsidRDefault="0029004C" w:rsidP="00684A78">
            <w:pPr>
              <w:ind w:left="190" w:hanging="42"/>
              <w:rPr>
                <w:rFonts w:asciiTheme="minorHAnsi" w:hAnsiTheme="minorHAnsi" w:cstheme="minorHAnsi"/>
                <w:sz w:val="20"/>
                <w:szCs w:val="20"/>
                <w:lang w:val="fr-CA"/>
              </w:rPr>
            </w:pPr>
          </w:p>
          <w:p w14:paraId="62671ACA" w14:textId="77777777" w:rsidR="0029004C" w:rsidRDefault="0029004C" w:rsidP="00684A78">
            <w:pPr>
              <w:ind w:left="190" w:hanging="42"/>
              <w:rPr>
                <w:rFonts w:asciiTheme="minorHAnsi" w:hAnsiTheme="minorHAnsi" w:cstheme="minorHAnsi"/>
                <w:sz w:val="20"/>
                <w:szCs w:val="20"/>
                <w:lang w:val="fr-CA"/>
              </w:rPr>
            </w:pPr>
          </w:p>
          <w:p w14:paraId="2936D598" w14:textId="77777777" w:rsidR="0029004C" w:rsidRDefault="0029004C" w:rsidP="00684A78">
            <w:pPr>
              <w:ind w:left="190" w:hanging="42"/>
              <w:rPr>
                <w:rFonts w:asciiTheme="minorHAnsi" w:hAnsiTheme="minorHAnsi" w:cstheme="minorHAnsi"/>
                <w:sz w:val="20"/>
                <w:szCs w:val="20"/>
                <w:lang w:val="fr-CA"/>
              </w:rPr>
            </w:pPr>
          </w:p>
          <w:p w14:paraId="00A288BE" w14:textId="77777777" w:rsidR="0029004C" w:rsidRDefault="0029004C" w:rsidP="00684A78">
            <w:pPr>
              <w:ind w:left="190" w:hanging="42"/>
              <w:rPr>
                <w:rFonts w:asciiTheme="minorHAnsi" w:hAnsiTheme="minorHAnsi" w:cstheme="minorHAnsi"/>
                <w:sz w:val="20"/>
                <w:szCs w:val="20"/>
                <w:lang w:val="fr-CA"/>
              </w:rPr>
            </w:pPr>
          </w:p>
          <w:p w14:paraId="09433F77" w14:textId="77777777" w:rsidR="0029004C" w:rsidRDefault="0029004C" w:rsidP="00684A78">
            <w:pPr>
              <w:ind w:left="190" w:hanging="42"/>
              <w:rPr>
                <w:rFonts w:asciiTheme="minorHAnsi" w:hAnsiTheme="minorHAnsi" w:cstheme="minorHAnsi"/>
                <w:sz w:val="20"/>
                <w:szCs w:val="20"/>
                <w:lang w:val="fr-CA"/>
              </w:rPr>
            </w:pPr>
          </w:p>
          <w:p w14:paraId="7F86DF4A" w14:textId="766484B0" w:rsidR="00684A78" w:rsidRPr="00684A78" w:rsidRDefault="0029004C" w:rsidP="00684A78">
            <w:pPr>
              <w:ind w:left="190" w:hanging="42"/>
              <w:rPr>
                <w:rFonts w:asciiTheme="minorHAnsi" w:hAnsiTheme="minorHAnsi" w:cstheme="minorHAnsi"/>
                <w:sz w:val="20"/>
                <w:szCs w:val="20"/>
                <w:lang w:val="fr-FR"/>
              </w:rPr>
            </w:pPr>
            <w:r>
              <w:rPr>
                <w:rFonts w:asciiTheme="minorHAnsi" w:hAnsiTheme="minorHAnsi" w:cstheme="minorHAnsi"/>
                <w:sz w:val="20"/>
                <w:szCs w:val="20"/>
                <w:lang w:val="fr-CA"/>
              </w:rPr>
              <w:t>13</w:t>
            </w:r>
            <w:r w:rsidR="00684A78" w:rsidRPr="00684A78">
              <w:rPr>
                <w:rFonts w:asciiTheme="minorHAnsi" w:hAnsiTheme="minorHAnsi" w:cstheme="minorHAnsi"/>
                <w:sz w:val="20"/>
                <w:szCs w:val="20"/>
                <w:lang w:val="fr-CA"/>
              </w:rPr>
              <w:t xml:space="preserve"> : </w:t>
            </w:r>
            <w:r w:rsidR="00684A78" w:rsidRPr="00684A78">
              <w:rPr>
                <w:rFonts w:asciiTheme="minorHAnsi" w:hAnsiTheme="minorHAnsi" w:cstheme="minorHAnsi"/>
                <w:sz w:val="20"/>
                <w:szCs w:val="20"/>
                <w:lang w:val="fr-FR"/>
              </w:rPr>
              <w:t>Mesurer l’aire à l’aide d</w:t>
            </w:r>
            <w:r>
              <w:rPr>
                <w:rFonts w:asciiTheme="minorHAnsi" w:hAnsiTheme="minorHAnsi" w:cstheme="minorHAnsi"/>
                <w:sz w:val="20"/>
                <w:szCs w:val="20"/>
                <w:lang w:val="fr-FR"/>
              </w:rPr>
              <w:t xml:space="preserve">es </w:t>
            </w:r>
            <w:r w:rsidR="00684A78" w:rsidRPr="00684A78">
              <w:rPr>
                <w:rFonts w:asciiTheme="minorHAnsi" w:hAnsiTheme="minorHAnsi" w:cstheme="minorHAnsi"/>
                <w:sz w:val="20"/>
                <w:szCs w:val="20"/>
                <w:lang w:val="fr-FR"/>
              </w:rPr>
              <w:t>unités non standards</w:t>
            </w:r>
          </w:p>
          <w:p w14:paraId="2AF55608" w14:textId="56FDA570" w:rsidR="00C90F6F" w:rsidRPr="00684A78" w:rsidRDefault="00684A78" w:rsidP="007D415F">
            <w:pPr>
              <w:pStyle w:val="TableParagraph"/>
              <w:ind w:left="128" w:right="731"/>
              <w:rPr>
                <w:rFonts w:asciiTheme="minorHAnsi" w:eastAsia="Times New Roman" w:hAnsiTheme="minorHAnsi" w:cstheme="minorBidi"/>
                <w:sz w:val="20"/>
                <w:szCs w:val="20"/>
                <w:lang w:val="fr-CA"/>
              </w:rPr>
            </w:pPr>
            <w:r w:rsidRPr="00684A78">
              <w:rPr>
                <w:rFonts w:asciiTheme="minorHAnsi" w:hAnsiTheme="minorHAnsi" w:cstheme="minorHAnsi"/>
                <w:sz w:val="20"/>
                <w:szCs w:val="20"/>
                <w:lang w:val="fr-CA"/>
              </w:rPr>
              <w:t>Carte de l’élève 25 : Mesure-moi !</w:t>
            </w:r>
          </w:p>
          <w:p w14:paraId="082479FC" w14:textId="77777777" w:rsidR="00684A78" w:rsidRPr="00DB6A31" w:rsidRDefault="00684A78" w:rsidP="475ACDBA">
            <w:pPr>
              <w:spacing w:before="1"/>
              <w:rPr>
                <w:sz w:val="20"/>
                <w:szCs w:val="20"/>
                <w:lang w:val="fr-CA"/>
              </w:rPr>
            </w:pPr>
          </w:p>
          <w:p w14:paraId="7461D150" w14:textId="262E5F5A" w:rsidR="00C90F6F" w:rsidRPr="00374511" w:rsidRDefault="00374511" w:rsidP="00684A78">
            <w:pPr>
              <w:spacing w:before="1"/>
              <w:ind w:left="114" w:hanging="14"/>
              <w:rPr>
                <w:sz w:val="20"/>
                <w:szCs w:val="20"/>
                <w:lang w:val="fr-CA"/>
              </w:rPr>
            </w:pPr>
            <w:r w:rsidRPr="00374511">
              <w:rPr>
                <w:rFonts w:asciiTheme="minorHAnsi" w:hAnsiTheme="minorHAnsi" w:cstheme="minorHAnsi"/>
                <w:sz w:val="20"/>
                <w:szCs w:val="20"/>
                <w:lang w:val="fr-CA"/>
              </w:rPr>
              <w:t>Mesurer l’aire à l’aide d</w:t>
            </w:r>
            <w:r w:rsidR="0029004C">
              <w:rPr>
                <w:rFonts w:asciiTheme="minorHAnsi" w:hAnsiTheme="minorHAnsi" w:cstheme="minorHAnsi"/>
                <w:sz w:val="20"/>
                <w:szCs w:val="20"/>
                <w:lang w:val="fr-CA"/>
              </w:rPr>
              <w:t xml:space="preserve">es </w:t>
            </w:r>
            <w:r w:rsidRPr="00374511">
              <w:rPr>
                <w:rFonts w:asciiTheme="minorHAnsi" w:hAnsiTheme="minorHAnsi" w:cstheme="minorHAnsi"/>
                <w:sz w:val="20"/>
                <w:szCs w:val="20"/>
                <w:lang w:val="fr-CA"/>
              </w:rPr>
              <w:t>unités non standards</w:t>
            </w:r>
            <w:r w:rsidRPr="00374511">
              <w:rPr>
                <w:sz w:val="20"/>
                <w:szCs w:val="20"/>
                <w:lang w:val="fr-CA"/>
              </w:rPr>
              <w:t xml:space="preserve">, </w:t>
            </w:r>
            <w:r w:rsidR="009346B2">
              <w:rPr>
                <w:rFonts w:asciiTheme="minorHAnsi" w:hAnsiTheme="minorHAnsi" w:cstheme="minorHAnsi"/>
                <w:sz w:val="20"/>
                <w:szCs w:val="20"/>
                <w:lang w:val="fr-CA"/>
              </w:rPr>
              <w:t>c</w:t>
            </w:r>
            <w:r w:rsidRPr="00374511">
              <w:rPr>
                <w:rFonts w:asciiTheme="minorHAnsi" w:hAnsiTheme="minorHAnsi" w:cstheme="minorHAnsi"/>
                <w:sz w:val="20"/>
                <w:szCs w:val="20"/>
                <w:lang w:val="fr-CA"/>
              </w:rPr>
              <w:t>arte</w:t>
            </w:r>
            <w:r w:rsidR="009346B2">
              <w:rPr>
                <w:rFonts w:asciiTheme="minorHAnsi" w:hAnsiTheme="minorHAnsi" w:cstheme="minorHAnsi"/>
                <w:sz w:val="20"/>
                <w:szCs w:val="20"/>
                <w:lang w:val="fr-CA"/>
              </w:rPr>
              <w:t>s</w:t>
            </w:r>
            <w:r w:rsidRPr="00374511">
              <w:rPr>
                <w:rFonts w:asciiTheme="minorHAnsi" w:hAnsiTheme="minorHAnsi" w:cstheme="minorHAnsi"/>
                <w:sz w:val="20"/>
                <w:szCs w:val="20"/>
                <w:lang w:val="fr-CA"/>
              </w:rPr>
              <w:t xml:space="preserve"> de l’élève </w:t>
            </w:r>
            <w:r w:rsidR="7871A59E" w:rsidRPr="00374511">
              <w:rPr>
                <w:sz w:val="20"/>
                <w:szCs w:val="20"/>
                <w:lang w:val="fr-CA"/>
              </w:rPr>
              <w:t>25A, B, C</w:t>
            </w:r>
            <w:r w:rsidRPr="00374511">
              <w:rPr>
                <w:sz w:val="20"/>
                <w:szCs w:val="20"/>
                <w:lang w:val="fr-CA"/>
              </w:rPr>
              <w:t xml:space="preserve"> et </w:t>
            </w:r>
            <w:r w:rsidR="7871A59E" w:rsidRPr="00374511">
              <w:rPr>
                <w:sz w:val="20"/>
                <w:szCs w:val="20"/>
                <w:lang w:val="fr-CA"/>
              </w:rPr>
              <w:t xml:space="preserve">D </w:t>
            </w:r>
            <w:r w:rsidRPr="00374511">
              <w:rPr>
                <w:sz w:val="20"/>
                <w:szCs w:val="20"/>
                <w:lang w:val="fr-CA"/>
              </w:rPr>
              <w:t>sont</w:t>
            </w:r>
            <w:r w:rsidR="7871A59E" w:rsidRPr="00374511">
              <w:rPr>
                <w:sz w:val="20"/>
                <w:szCs w:val="20"/>
                <w:lang w:val="fr-CA"/>
              </w:rPr>
              <w:t xml:space="preserve"> </w:t>
            </w:r>
            <w:r>
              <w:rPr>
                <w:sz w:val="20"/>
                <w:szCs w:val="20"/>
                <w:lang w:val="fr-CA"/>
              </w:rPr>
              <w:t>maintenant</w:t>
            </w:r>
            <w:r w:rsidR="7871A59E" w:rsidRPr="00374511">
              <w:rPr>
                <w:sz w:val="20"/>
                <w:szCs w:val="20"/>
                <w:lang w:val="fr-CA"/>
              </w:rPr>
              <w:t xml:space="preserve"> </w:t>
            </w:r>
            <w:r w:rsidR="009346B2">
              <w:rPr>
                <w:sz w:val="20"/>
                <w:szCs w:val="20"/>
                <w:lang w:val="fr-CA"/>
              </w:rPr>
              <w:t xml:space="preserve">étiquetées </w:t>
            </w:r>
            <w:r w:rsidR="7871A59E" w:rsidRPr="00374511">
              <w:rPr>
                <w:sz w:val="20"/>
                <w:szCs w:val="20"/>
                <w:lang w:val="fr-CA"/>
              </w:rPr>
              <w:t>20A, B, C</w:t>
            </w:r>
            <w:r>
              <w:rPr>
                <w:sz w:val="20"/>
                <w:szCs w:val="20"/>
                <w:lang w:val="fr-CA"/>
              </w:rPr>
              <w:t xml:space="preserve"> et </w:t>
            </w:r>
            <w:r w:rsidR="7871A59E" w:rsidRPr="00374511">
              <w:rPr>
                <w:sz w:val="20"/>
                <w:szCs w:val="20"/>
                <w:lang w:val="fr-CA"/>
              </w:rPr>
              <w:t xml:space="preserve">D. </w:t>
            </w:r>
            <w:r w:rsidRPr="002F0DC4">
              <w:rPr>
                <w:sz w:val="20"/>
                <w:szCs w:val="20"/>
                <w:lang w:val="fr-CA"/>
              </w:rPr>
              <w:t>Aucun changement dans le contenu de la carte</w:t>
            </w:r>
            <w:r w:rsidR="7871A59E" w:rsidRPr="00374511">
              <w:rPr>
                <w:sz w:val="20"/>
                <w:szCs w:val="20"/>
                <w:lang w:val="fr-CA"/>
              </w:rPr>
              <w:t>.</w:t>
            </w:r>
          </w:p>
        </w:tc>
      </w:tr>
      <w:tr w:rsidR="00C90F6F" w:rsidRPr="004F08F1" w14:paraId="7461D15B" w14:textId="77777777" w:rsidTr="00A5349E">
        <w:trPr>
          <w:gridAfter w:val="1"/>
          <w:wAfter w:w="25" w:type="dxa"/>
          <w:trHeight w:val="2445"/>
        </w:trPr>
        <w:tc>
          <w:tcPr>
            <w:tcW w:w="4378" w:type="dxa"/>
            <w:vMerge/>
          </w:tcPr>
          <w:p w14:paraId="57B86FD5" w14:textId="77777777" w:rsidR="00C90F6F" w:rsidRPr="00374511" w:rsidRDefault="00C90F6F" w:rsidP="008A49EF">
            <w:pPr>
              <w:rPr>
                <w:sz w:val="2"/>
                <w:szCs w:val="2"/>
                <w:lang w:val="fr-CA"/>
              </w:rPr>
            </w:pPr>
          </w:p>
        </w:tc>
        <w:tc>
          <w:tcPr>
            <w:tcW w:w="6369" w:type="dxa"/>
            <w:vMerge/>
          </w:tcPr>
          <w:p w14:paraId="7461D155" w14:textId="4C96FEC3" w:rsidR="00C90F6F" w:rsidRPr="00374511" w:rsidRDefault="00C90F6F" w:rsidP="008A49EF">
            <w:pPr>
              <w:rPr>
                <w:sz w:val="2"/>
                <w:szCs w:val="2"/>
                <w:lang w:val="fr-CA"/>
              </w:rPr>
            </w:pPr>
          </w:p>
        </w:tc>
        <w:tc>
          <w:tcPr>
            <w:tcW w:w="6718" w:type="dxa"/>
            <w:vMerge/>
          </w:tcPr>
          <w:p w14:paraId="7461D156" w14:textId="77777777" w:rsidR="00C90F6F" w:rsidRPr="00374511" w:rsidRDefault="00C90F6F" w:rsidP="008A49EF">
            <w:pPr>
              <w:rPr>
                <w:sz w:val="2"/>
                <w:szCs w:val="2"/>
                <w:lang w:val="fr-CA"/>
              </w:rPr>
            </w:pPr>
          </w:p>
        </w:tc>
      </w:tr>
      <w:tr w:rsidR="00C90F6F" w:rsidRPr="004F08F1" w14:paraId="7461D16C" w14:textId="77777777" w:rsidTr="00A145E7">
        <w:trPr>
          <w:gridAfter w:val="1"/>
          <w:wAfter w:w="25" w:type="dxa"/>
          <w:trHeight w:val="70"/>
        </w:trPr>
        <w:tc>
          <w:tcPr>
            <w:tcW w:w="4378" w:type="dxa"/>
            <w:vMerge/>
          </w:tcPr>
          <w:p w14:paraId="765A9A46" w14:textId="77777777" w:rsidR="00C90F6F" w:rsidRPr="00374511" w:rsidRDefault="00C90F6F">
            <w:pPr>
              <w:rPr>
                <w:sz w:val="2"/>
                <w:szCs w:val="2"/>
                <w:lang w:val="fr-CA"/>
              </w:rPr>
            </w:pPr>
          </w:p>
        </w:tc>
        <w:tc>
          <w:tcPr>
            <w:tcW w:w="6369" w:type="dxa"/>
            <w:vMerge/>
            <w:tcBorders>
              <w:top w:val="nil"/>
            </w:tcBorders>
          </w:tcPr>
          <w:p w14:paraId="7461D168" w14:textId="67F32836" w:rsidR="00C90F6F" w:rsidRPr="00374511" w:rsidRDefault="00C90F6F">
            <w:pPr>
              <w:rPr>
                <w:color w:val="00B0F0"/>
                <w:sz w:val="2"/>
                <w:szCs w:val="2"/>
                <w:lang w:val="fr-CA"/>
              </w:rPr>
            </w:pPr>
          </w:p>
        </w:tc>
        <w:tc>
          <w:tcPr>
            <w:tcW w:w="6718" w:type="dxa"/>
            <w:vMerge/>
            <w:tcBorders>
              <w:top w:val="nil"/>
            </w:tcBorders>
          </w:tcPr>
          <w:p w14:paraId="7461D169" w14:textId="77777777" w:rsidR="00C90F6F" w:rsidRPr="00374511" w:rsidRDefault="00C90F6F">
            <w:pPr>
              <w:rPr>
                <w:sz w:val="2"/>
                <w:szCs w:val="2"/>
                <w:lang w:val="fr-CA"/>
              </w:rPr>
            </w:pPr>
          </w:p>
        </w:tc>
      </w:tr>
      <w:tr w:rsidR="00B21FC6" w:rsidRPr="00DA67A0" w14:paraId="7461D188" w14:textId="77777777" w:rsidTr="00A5349E">
        <w:trPr>
          <w:gridAfter w:val="1"/>
          <w:wAfter w:w="25" w:type="dxa"/>
          <w:trHeight w:val="490"/>
        </w:trPr>
        <w:tc>
          <w:tcPr>
            <w:tcW w:w="17465" w:type="dxa"/>
            <w:gridSpan w:val="3"/>
            <w:shd w:val="clear" w:color="auto" w:fill="D9D9D9"/>
          </w:tcPr>
          <w:p w14:paraId="70C33D57" w14:textId="77777777" w:rsidR="00DA67A0" w:rsidRPr="00DA67A0" w:rsidRDefault="00DA67A0" w:rsidP="00DA67A0">
            <w:pPr>
              <w:ind w:left="117" w:hanging="14"/>
              <w:rPr>
                <w:rFonts w:asciiTheme="minorHAnsi" w:hAnsiTheme="minorHAnsi" w:cstheme="minorHAnsi"/>
                <w:b/>
                <w:bCs/>
                <w:lang w:val="fr-FR"/>
              </w:rPr>
            </w:pPr>
            <w:r w:rsidRPr="00DA67A0">
              <w:rPr>
                <w:rFonts w:asciiTheme="minorHAnsi" w:hAnsiTheme="minorHAnsi" w:cstheme="minorHAnsi"/>
                <w:b/>
                <w:bCs/>
                <w:lang w:val="fr-FR"/>
              </w:rPr>
              <w:t>Contenu d’apprentissage</w:t>
            </w:r>
          </w:p>
          <w:p w14:paraId="7461D187" w14:textId="0D151C55" w:rsidR="00B21FC6" w:rsidRPr="00DA67A0" w:rsidRDefault="00DA67A0" w:rsidP="00DA67A0">
            <w:pPr>
              <w:pStyle w:val="TableParagraph"/>
              <w:spacing w:before="1" w:line="235" w:lineRule="exact"/>
              <w:ind w:left="117" w:hanging="14"/>
              <w:rPr>
                <w:b/>
                <w:bCs/>
                <w:sz w:val="20"/>
              </w:rPr>
            </w:pPr>
            <w:r w:rsidRPr="00DA67A0">
              <w:rPr>
                <w:rFonts w:asciiTheme="minorHAnsi" w:hAnsiTheme="minorHAnsi" w:cstheme="minorHAnsi"/>
                <w:b/>
                <w:bCs/>
                <w:lang w:val="fr-FR"/>
              </w:rPr>
              <w:t>Temps</w:t>
            </w:r>
          </w:p>
        </w:tc>
      </w:tr>
      <w:tr w:rsidR="00EF26E7" w:rsidRPr="004F08F1" w14:paraId="76752FF9" w14:textId="77777777" w:rsidTr="00EF26E7">
        <w:trPr>
          <w:gridAfter w:val="1"/>
          <w:wAfter w:w="25" w:type="dxa"/>
          <w:trHeight w:val="490"/>
        </w:trPr>
        <w:tc>
          <w:tcPr>
            <w:tcW w:w="4378" w:type="dxa"/>
            <w:shd w:val="clear" w:color="auto" w:fill="auto"/>
          </w:tcPr>
          <w:p w14:paraId="51B260E9" w14:textId="5DFDF731" w:rsidR="00EF26E7" w:rsidRPr="00C4749A" w:rsidRDefault="00EF26E7" w:rsidP="00EF26E7">
            <w:pPr>
              <w:ind w:left="117"/>
              <w:rPr>
                <w:rFonts w:asciiTheme="minorHAnsi" w:hAnsiTheme="minorHAnsi" w:cstheme="minorHAnsi"/>
                <w:b/>
                <w:bCs/>
                <w:lang w:val="fr-FR"/>
              </w:rPr>
            </w:pPr>
            <w:r w:rsidRPr="007F445E">
              <w:rPr>
                <w:b/>
                <w:sz w:val="20"/>
                <w:lang w:val="fr-CA"/>
              </w:rPr>
              <w:t xml:space="preserve">E2.6 </w:t>
            </w:r>
            <w:r w:rsidRPr="0006497F">
              <w:rPr>
                <w:rFonts w:asciiTheme="minorHAnsi" w:hAnsiTheme="minorHAnsi" w:cstheme="minorHAnsi"/>
                <w:sz w:val="20"/>
                <w:szCs w:val="20"/>
                <w:lang w:val="fr-FR"/>
              </w:rPr>
              <w:t>Utiliser des horloges et des minuteries analogiques et numériques pour dire l’heure, en heures, en minutes et en secondes.</w:t>
            </w:r>
          </w:p>
        </w:tc>
        <w:tc>
          <w:tcPr>
            <w:tcW w:w="6369" w:type="dxa"/>
            <w:shd w:val="clear" w:color="auto" w:fill="auto"/>
          </w:tcPr>
          <w:p w14:paraId="7300FFF8" w14:textId="77777777" w:rsidR="00EF26E7" w:rsidRPr="0006497F" w:rsidRDefault="00EF26E7" w:rsidP="00EF26E7">
            <w:pPr>
              <w:pStyle w:val="TableParagraph"/>
              <w:ind w:left="105" w:right="674"/>
              <w:rPr>
                <w:rFonts w:asciiTheme="minorHAnsi" w:hAnsiTheme="minorHAnsi" w:cstheme="minorHAnsi"/>
                <w:b/>
                <w:sz w:val="20"/>
                <w:szCs w:val="20"/>
                <w:lang w:val="fr-CA"/>
              </w:rPr>
            </w:pPr>
            <w:r w:rsidRPr="0006497F">
              <w:rPr>
                <w:rFonts w:asciiTheme="minorHAnsi" w:hAnsiTheme="minorHAnsi" w:cstheme="minorHAnsi"/>
                <w:b/>
                <w:sz w:val="20"/>
                <w:szCs w:val="20"/>
                <w:lang w:val="fr-CA"/>
              </w:rPr>
              <w:t>La mesure, unité 1 : La longueur, le périmètre et le temps</w:t>
            </w:r>
          </w:p>
          <w:p w14:paraId="0868BFE3" w14:textId="619FCCD3" w:rsidR="00EF26E7" w:rsidRPr="00362E68" w:rsidRDefault="00EF26E7" w:rsidP="00EF26E7">
            <w:pPr>
              <w:pStyle w:val="TableParagraph"/>
              <w:spacing w:line="241" w:lineRule="exact"/>
              <w:ind w:left="105"/>
              <w:rPr>
                <w:rFonts w:asciiTheme="minorHAnsi" w:hAnsiTheme="minorHAnsi" w:cstheme="minorHAnsi"/>
                <w:sz w:val="20"/>
                <w:szCs w:val="20"/>
                <w:lang w:val="fr-CA"/>
              </w:rPr>
            </w:pPr>
            <w:r w:rsidRPr="00362E68">
              <w:rPr>
                <w:rFonts w:asciiTheme="minorHAnsi" w:hAnsiTheme="minorHAnsi" w:cstheme="minorHAnsi"/>
                <w:sz w:val="20"/>
                <w:szCs w:val="20"/>
                <w:lang w:val="fr-CA"/>
              </w:rPr>
              <w:t>7</w:t>
            </w:r>
            <w:r>
              <w:rPr>
                <w:rFonts w:asciiTheme="minorHAnsi" w:hAnsiTheme="minorHAnsi" w:cstheme="minorHAnsi"/>
                <w:sz w:val="20"/>
                <w:szCs w:val="20"/>
                <w:lang w:val="fr-CA"/>
              </w:rPr>
              <w:t xml:space="preserve"> </w:t>
            </w:r>
            <w:r w:rsidRPr="00362E68">
              <w:rPr>
                <w:rFonts w:asciiTheme="minorHAnsi" w:hAnsiTheme="minorHAnsi" w:cstheme="minorHAnsi"/>
                <w:sz w:val="20"/>
                <w:szCs w:val="20"/>
                <w:lang w:val="fr-CA"/>
              </w:rPr>
              <w:t xml:space="preserve">: </w:t>
            </w:r>
            <w:r w:rsidRPr="00362E68">
              <w:rPr>
                <w:rFonts w:asciiTheme="minorHAnsi" w:eastAsia="Times New Roman" w:hAnsiTheme="minorHAnsi" w:cstheme="minorHAnsi"/>
                <w:sz w:val="20"/>
                <w:szCs w:val="20"/>
                <w:lang w:val="fr-CA"/>
              </w:rPr>
              <w:t>Lire l’heure</w:t>
            </w:r>
          </w:p>
          <w:p w14:paraId="433C9A4B" w14:textId="3596256E" w:rsidR="00EF26E7" w:rsidRPr="00C4749A" w:rsidRDefault="00EF26E7" w:rsidP="00EF26E7">
            <w:pPr>
              <w:ind w:left="117"/>
              <w:rPr>
                <w:rFonts w:asciiTheme="minorHAnsi" w:hAnsiTheme="minorHAnsi" w:cstheme="minorHAnsi"/>
                <w:b/>
                <w:bCs/>
                <w:lang w:val="fr-FR"/>
              </w:rPr>
            </w:pPr>
            <w:r w:rsidRPr="00362E68">
              <w:rPr>
                <w:rFonts w:asciiTheme="minorHAnsi" w:hAnsiTheme="minorHAnsi" w:cstheme="minorHAnsi"/>
                <w:sz w:val="20"/>
                <w:szCs w:val="20"/>
                <w:lang w:val="fr-CA"/>
              </w:rPr>
              <w:t>8</w:t>
            </w:r>
            <w:r>
              <w:rPr>
                <w:rFonts w:asciiTheme="minorHAnsi" w:hAnsiTheme="minorHAnsi" w:cstheme="minorHAnsi"/>
                <w:sz w:val="20"/>
                <w:szCs w:val="20"/>
                <w:lang w:val="fr-CA"/>
              </w:rPr>
              <w:t xml:space="preserve"> </w:t>
            </w:r>
            <w:r w:rsidRPr="00362E68">
              <w:rPr>
                <w:rFonts w:asciiTheme="minorHAnsi" w:hAnsiTheme="minorHAnsi" w:cstheme="minorHAnsi"/>
                <w:sz w:val="20"/>
                <w:szCs w:val="20"/>
                <w:lang w:val="fr-CA"/>
              </w:rPr>
              <w:t xml:space="preserve">: </w:t>
            </w:r>
            <w:r w:rsidRPr="00362E68">
              <w:rPr>
                <w:rFonts w:asciiTheme="minorHAnsi" w:eastAsia="Times New Roman" w:hAnsiTheme="minorHAnsi" w:cstheme="minorHAnsi"/>
                <w:sz w:val="20"/>
                <w:szCs w:val="20"/>
                <w:lang w:val="fr-CA"/>
              </w:rPr>
              <w:t>La longueur, le périmètre et le temps : Approfondissement</w:t>
            </w:r>
            <w:r w:rsidRPr="007F445E">
              <w:rPr>
                <w:rFonts w:asciiTheme="minorHAnsi" w:eastAsia="Times New Roman" w:hAnsiTheme="minorHAnsi" w:cstheme="minorBidi"/>
                <w:sz w:val="20"/>
                <w:szCs w:val="20"/>
                <w:lang w:val="fr-CA"/>
              </w:rPr>
              <w:t xml:space="preserve"> </w:t>
            </w:r>
          </w:p>
        </w:tc>
        <w:tc>
          <w:tcPr>
            <w:tcW w:w="6718" w:type="dxa"/>
            <w:shd w:val="clear" w:color="auto" w:fill="auto"/>
          </w:tcPr>
          <w:p w14:paraId="158DA810" w14:textId="096A6507" w:rsidR="00EF26E7" w:rsidRPr="00C4749A" w:rsidRDefault="00EF26E7" w:rsidP="00EF26E7">
            <w:pPr>
              <w:ind w:left="117"/>
              <w:rPr>
                <w:rFonts w:asciiTheme="minorHAnsi" w:hAnsiTheme="minorHAnsi" w:cstheme="minorHAnsi"/>
                <w:b/>
                <w:bCs/>
                <w:lang w:val="fr-FR"/>
              </w:rPr>
            </w:pPr>
          </w:p>
        </w:tc>
      </w:tr>
      <w:tr w:rsidR="005E1861" w:rsidRPr="00C4749A" w14:paraId="7461D1AC" w14:textId="77777777" w:rsidTr="00A5349E">
        <w:trPr>
          <w:gridAfter w:val="1"/>
          <w:wAfter w:w="25" w:type="dxa"/>
          <w:trHeight w:val="490"/>
        </w:trPr>
        <w:tc>
          <w:tcPr>
            <w:tcW w:w="17465" w:type="dxa"/>
            <w:gridSpan w:val="3"/>
            <w:shd w:val="clear" w:color="auto" w:fill="D9D9D9" w:themeFill="background1" w:themeFillShade="D9"/>
          </w:tcPr>
          <w:p w14:paraId="68812506" w14:textId="77777777" w:rsidR="00C4749A" w:rsidRPr="00C4749A" w:rsidRDefault="00C4749A" w:rsidP="00C4749A">
            <w:pPr>
              <w:ind w:left="117"/>
              <w:rPr>
                <w:rFonts w:asciiTheme="minorHAnsi" w:hAnsiTheme="minorHAnsi" w:cstheme="minorHAnsi"/>
                <w:b/>
                <w:bCs/>
                <w:lang w:val="fr-FR"/>
              </w:rPr>
            </w:pPr>
            <w:r w:rsidRPr="00C4749A">
              <w:rPr>
                <w:rFonts w:asciiTheme="minorHAnsi" w:hAnsiTheme="minorHAnsi" w:cstheme="minorHAnsi"/>
                <w:b/>
                <w:bCs/>
                <w:lang w:val="fr-FR"/>
              </w:rPr>
              <w:t>Contenu d’apprentissage</w:t>
            </w:r>
          </w:p>
          <w:p w14:paraId="7461D1AB" w14:textId="3D763CDC" w:rsidR="005E1861" w:rsidRPr="00C4749A" w:rsidRDefault="00C4749A" w:rsidP="00C4749A">
            <w:pPr>
              <w:pStyle w:val="TableParagraph"/>
              <w:spacing w:before="1" w:line="235" w:lineRule="exact"/>
              <w:ind w:left="117"/>
              <w:rPr>
                <w:b/>
                <w:bCs/>
                <w:sz w:val="20"/>
              </w:rPr>
            </w:pPr>
            <w:r w:rsidRPr="00C4749A">
              <w:rPr>
                <w:rFonts w:asciiTheme="minorHAnsi" w:hAnsiTheme="minorHAnsi" w:cstheme="minorHAnsi"/>
                <w:b/>
                <w:bCs/>
                <w:lang w:val="fr-FR"/>
              </w:rPr>
              <w:t>Aire</w:t>
            </w:r>
          </w:p>
        </w:tc>
      </w:tr>
      <w:tr w:rsidR="00A955E5" w:rsidRPr="004F08F1" w14:paraId="6AB3CCE8" w14:textId="77777777" w:rsidTr="00A5349E">
        <w:trPr>
          <w:gridAfter w:val="1"/>
          <w:wAfter w:w="25" w:type="dxa"/>
          <w:trHeight w:val="730"/>
        </w:trPr>
        <w:tc>
          <w:tcPr>
            <w:tcW w:w="4378" w:type="dxa"/>
          </w:tcPr>
          <w:p w14:paraId="520A9DF7" w14:textId="295C6CE2" w:rsidR="00A955E5" w:rsidRPr="001410E5" w:rsidRDefault="00A955E5" w:rsidP="00A955E5">
            <w:pPr>
              <w:pStyle w:val="TableParagraph"/>
              <w:ind w:left="105" w:right="112"/>
              <w:rPr>
                <w:b/>
                <w:sz w:val="20"/>
                <w:lang w:val="fr-CA"/>
              </w:rPr>
            </w:pPr>
            <w:r w:rsidRPr="001410E5">
              <w:rPr>
                <w:b/>
                <w:sz w:val="20"/>
                <w:lang w:val="fr-CA"/>
              </w:rPr>
              <w:t xml:space="preserve">E2.7 </w:t>
            </w:r>
            <w:r w:rsidRPr="0006497F">
              <w:rPr>
                <w:rFonts w:asciiTheme="minorHAnsi" w:hAnsiTheme="minorHAnsi" w:cstheme="minorHAnsi"/>
                <w:sz w:val="20"/>
                <w:szCs w:val="20"/>
                <w:lang w:val="fr-FR"/>
              </w:rPr>
              <w:t>Comparer les aires de figures planes en les faisant correspondre, en les superposant ou en les décomposant et les recomposant, et démontrer que différentes figures planes peuvent avoir la même aire.</w:t>
            </w:r>
          </w:p>
        </w:tc>
        <w:tc>
          <w:tcPr>
            <w:tcW w:w="6369" w:type="dxa"/>
          </w:tcPr>
          <w:p w14:paraId="59C9DC30" w14:textId="77777777" w:rsidR="00A955E5" w:rsidRPr="0006497F" w:rsidRDefault="00A955E5" w:rsidP="00A955E5">
            <w:pPr>
              <w:tabs>
                <w:tab w:val="left" w:pos="3063"/>
              </w:tabs>
              <w:ind w:left="134" w:hanging="28"/>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 xml:space="preserve">La mesure, unité </w:t>
            </w:r>
            <w:r>
              <w:rPr>
                <w:rFonts w:asciiTheme="minorHAnsi" w:hAnsiTheme="minorHAnsi" w:cstheme="minorHAnsi"/>
                <w:b/>
                <w:bCs/>
                <w:sz w:val="20"/>
                <w:szCs w:val="20"/>
                <w:lang w:val="fr-FR"/>
              </w:rPr>
              <w:t>2</w:t>
            </w:r>
            <w:r w:rsidRPr="0006497F">
              <w:rPr>
                <w:rFonts w:asciiTheme="minorHAnsi" w:hAnsiTheme="minorHAnsi" w:cstheme="minorHAnsi"/>
                <w:b/>
                <w:bCs/>
                <w:sz w:val="20"/>
                <w:szCs w:val="20"/>
                <w:lang w:val="fr-FR"/>
              </w:rPr>
              <w:t> : L’aire, la masse et la capacité</w:t>
            </w:r>
          </w:p>
          <w:p w14:paraId="7C5AE01F" w14:textId="53A6C94A" w:rsidR="00A955E5" w:rsidRPr="0006497F" w:rsidRDefault="00A955E5" w:rsidP="00A955E5">
            <w:pPr>
              <w:tabs>
                <w:tab w:val="left" w:pos="3063"/>
              </w:tabs>
              <w:ind w:left="134" w:hanging="28"/>
              <w:rPr>
                <w:rFonts w:asciiTheme="minorHAnsi" w:hAnsiTheme="minorHAnsi" w:cstheme="minorHAnsi"/>
                <w:b/>
                <w:bCs/>
                <w:sz w:val="20"/>
                <w:szCs w:val="20"/>
                <w:lang w:val="fr-FR"/>
              </w:rPr>
            </w:pPr>
            <w:r w:rsidRPr="0006497F">
              <w:rPr>
                <w:rFonts w:asciiTheme="minorHAnsi" w:hAnsiTheme="minorHAnsi" w:cstheme="minorHAnsi"/>
                <w:sz w:val="20"/>
                <w:szCs w:val="20"/>
                <w:lang w:val="fr-FR"/>
              </w:rPr>
              <w:t>1</w:t>
            </w:r>
            <w:r>
              <w:rPr>
                <w:rFonts w:asciiTheme="minorHAnsi" w:hAnsiTheme="minorHAnsi" w:cstheme="minorHAnsi"/>
                <w:sz w:val="20"/>
                <w:szCs w:val="20"/>
                <w:lang w:val="fr-FR"/>
              </w:rPr>
              <w:t>0</w:t>
            </w:r>
            <w:r w:rsidRPr="0006497F">
              <w:rPr>
                <w:rFonts w:asciiTheme="minorHAnsi" w:hAnsiTheme="minorHAnsi" w:cstheme="minorHAnsi"/>
                <w:sz w:val="20"/>
                <w:szCs w:val="20"/>
                <w:lang w:val="fr-FR"/>
              </w:rPr>
              <w:t> : Mesurer l’aire à l’aide d</w:t>
            </w:r>
            <w:r w:rsidR="007B32AF">
              <w:rPr>
                <w:rFonts w:asciiTheme="minorHAnsi" w:hAnsiTheme="minorHAnsi" w:cstheme="minorHAnsi"/>
                <w:sz w:val="20"/>
                <w:szCs w:val="20"/>
                <w:lang w:val="fr-FR"/>
              </w:rPr>
              <w:t xml:space="preserve">es </w:t>
            </w:r>
            <w:r w:rsidRPr="0006497F">
              <w:rPr>
                <w:rFonts w:asciiTheme="minorHAnsi" w:hAnsiTheme="minorHAnsi" w:cstheme="minorHAnsi"/>
                <w:sz w:val="20"/>
                <w:szCs w:val="20"/>
                <w:lang w:val="fr-FR"/>
              </w:rPr>
              <w:t xml:space="preserve">unités </w:t>
            </w:r>
            <w:r>
              <w:rPr>
                <w:rFonts w:asciiTheme="minorHAnsi" w:hAnsiTheme="minorHAnsi" w:cstheme="minorHAnsi"/>
                <w:sz w:val="20"/>
                <w:szCs w:val="20"/>
                <w:lang w:val="fr-FR"/>
              </w:rPr>
              <w:t>s</w:t>
            </w:r>
            <w:r w:rsidRPr="0006497F">
              <w:rPr>
                <w:rFonts w:asciiTheme="minorHAnsi" w:hAnsiTheme="minorHAnsi" w:cstheme="minorHAnsi"/>
                <w:sz w:val="20"/>
                <w:szCs w:val="20"/>
                <w:lang w:val="fr-FR"/>
              </w:rPr>
              <w:t xml:space="preserve">tandards </w:t>
            </w:r>
          </w:p>
        </w:tc>
        <w:tc>
          <w:tcPr>
            <w:tcW w:w="6718" w:type="dxa"/>
          </w:tcPr>
          <w:p w14:paraId="45550BD5" w14:textId="77777777" w:rsidR="00A955E5" w:rsidRPr="001410E5" w:rsidRDefault="00A955E5" w:rsidP="00A955E5">
            <w:pPr>
              <w:pStyle w:val="TableParagraph"/>
              <w:ind w:left="145" w:right="279" w:hanging="35"/>
              <w:rPr>
                <w:sz w:val="20"/>
                <w:lang w:val="fr-CA"/>
              </w:rPr>
            </w:pPr>
          </w:p>
        </w:tc>
      </w:tr>
      <w:tr w:rsidR="002C4DA6" w:rsidRPr="004F08F1" w14:paraId="036EE92C" w14:textId="77777777" w:rsidTr="00596DBE">
        <w:trPr>
          <w:trHeight w:val="735"/>
        </w:trPr>
        <w:tc>
          <w:tcPr>
            <w:tcW w:w="4378" w:type="dxa"/>
          </w:tcPr>
          <w:p w14:paraId="3479DF37" w14:textId="33976298" w:rsidR="002C4DA6" w:rsidRPr="007D415F" w:rsidRDefault="002C4DA6" w:rsidP="002C4DA6">
            <w:pPr>
              <w:pStyle w:val="TableParagraph"/>
              <w:ind w:left="117" w:firstLine="14"/>
              <w:rPr>
                <w:b/>
                <w:sz w:val="20"/>
                <w:szCs w:val="20"/>
                <w:lang w:val="fr-CA"/>
              </w:rPr>
            </w:pPr>
            <w:r w:rsidRPr="007D415F">
              <w:rPr>
                <w:b/>
                <w:sz w:val="20"/>
                <w:szCs w:val="20"/>
                <w:lang w:val="fr-CA"/>
              </w:rPr>
              <w:t xml:space="preserve">E2.8 </w:t>
            </w:r>
            <w:r w:rsidRPr="007D415F">
              <w:rPr>
                <w:rFonts w:asciiTheme="minorHAnsi" w:hAnsiTheme="minorHAnsi" w:cstheme="minorHAnsi"/>
                <w:sz w:val="20"/>
                <w:szCs w:val="20"/>
                <w:lang w:val="fr-FR"/>
              </w:rPr>
              <w:t>Utiliser des unités de mesure non conventionnelles appropriées pour mesurer l’aire et expliquer l’incidence du chevauchement et des espaces entre les unités sur l’exactitude de la mesure.</w:t>
            </w:r>
          </w:p>
        </w:tc>
        <w:tc>
          <w:tcPr>
            <w:tcW w:w="6369" w:type="dxa"/>
          </w:tcPr>
          <w:p w14:paraId="51AE1F1C" w14:textId="77777777" w:rsidR="002C4DA6" w:rsidRPr="007D415F" w:rsidRDefault="002C4DA6" w:rsidP="002C4DA6">
            <w:pPr>
              <w:tabs>
                <w:tab w:val="left" w:pos="3063"/>
              </w:tabs>
              <w:ind w:left="134"/>
              <w:rPr>
                <w:rFonts w:asciiTheme="minorHAnsi" w:hAnsiTheme="minorHAnsi" w:cstheme="minorHAnsi"/>
                <w:b/>
                <w:bCs/>
                <w:sz w:val="20"/>
                <w:szCs w:val="20"/>
                <w:lang w:val="fr-FR"/>
              </w:rPr>
            </w:pPr>
            <w:r w:rsidRPr="007D415F">
              <w:rPr>
                <w:rFonts w:asciiTheme="minorHAnsi" w:hAnsiTheme="minorHAnsi" w:cstheme="minorHAnsi"/>
                <w:b/>
                <w:bCs/>
                <w:sz w:val="20"/>
                <w:szCs w:val="20"/>
                <w:lang w:val="fr-FR"/>
              </w:rPr>
              <w:t>La mesure, unité 2 : L’aire, la masse et la capacité</w:t>
            </w:r>
          </w:p>
          <w:p w14:paraId="1FEC505D" w14:textId="2AF92066" w:rsidR="002C4DA6" w:rsidRPr="007D415F" w:rsidRDefault="002C4DA6" w:rsidP="002C4DA6">
            <w:pPr>
              <w:ind w:left="134"/>
              <w:rPr>
                <w:rFonts w:asciiTheme="minorHAnsi" w:hAnsiTheme="minorHAnsi" w:cstheme="minorHAnsi"/>
                <w:sz w:val="20"/>
                <w:szCs w:val="20"/>
                <w:lang w:val="fr-FR"/>
              </w:rPr>
            </w:pPr>
            <w:r w:rsidRPr="007D415F">
              <w:rPr>
                <w:rFonts w:asciiTheme="minorHAnsi" w:hAnsiTheme="minorHAnsi" w:cstheme="minorHAnsi"/>
                <w:sz w:val="20"/>
                <w:szCs w:val="20"/>
                <w:lang w:val="fr-CA"/>
              </w:rPr>
              <w:t xml:space="preserve">9 : </w:t>
            </w:r>
            <w:r w:rsidRPr="007D415F">
              <w:rPr>
                <w:rFonts w:asciiTheme="minorHAnsi" w:hAnsiTheme="minorHAnsi" w:cstheme="minorHAnsi"/>
                <w:sz w:val="20"/>
                <w:szCs w:val="20"/>
                <w:lang w:val="fr-FR"/>
              </w:rPr>
              <w:t>Mesurer l’aire à l’aide d</w:t>
            </w:r>
            <w:r w:rsidR="007B32AF">
              <w:rPr>
                <w:rFonts w:asciiTheme="minorHAnsi" w:hAnsiTheme="minorHAnsi" w:cstheme="minorHAnsi"/>
                <w:sz w:val="20"/>
                <w:szCs w:val="20"/>
                <w:lang w:val="fr-FR"/>
              </w:rPr>
              <w:t xml:space="preserve">es </w:t>
            </w:r>
            <w:r w:rsidRPr="007D415F">
              <w:rPr>
                <w:rFonts w:asciiTheme="minorHAnsi" w:hAnsiTheme="minorHAnsi" w:cstheme="minorHAnsi"/>
                <w:sz w:val="20"/>
                <w:szCs w:val="20"/>
                <w:lang w:val="fr-FR"/>
              </w:rPr>
              <w:t>unités non standards</w:t>
            </w:r>
          </w:p>
          <w:p w14:paraId="47D3B56F" w14:textId="77777777" w:rsidR="002C4DA6" w:rsidRPr="007D415F" w:rsidRDefault="002C4DA6" w:rsidP="002C4DA6">
            <w:pPr>
              <w:ind w:left="134"/>
              <w:rPr>
                <w:rFonts w:asciiTheme="minorHAnsi" w:hAnsiTheme="minorHAnsi" w:cstheme="minorHAnsi"/>
                <w:i/>
                <w:iCs/>
                <w:sz w:val="20"/>
                <w:szCs w:val="20"/>
                <w:lang w:val="fr-FR"/>
              </w:rPr>
            </w:pPr>
            <w:r w:rsidRPr="007D415F">
              <w:rPr>
                <w:rFonts w:asciiTheme="minorHAnsi" w:hAnsiTheme="minorHAnsi" w:cstheme="minorHAnsi"/>
                <w:i/>
                <w:iCs/>
                <w:sz w:val="20"/>
                <w:szCs w:val="20"/>
                <w:lang w:val="fr-FR"/>
              </w:rPr>
              <w:t>Carte de l’élève 20 : Mesure-moi !</w:t>
            </w:r>
          </w:p>
          <w:p w14:paraId="1FE43F43" w14:textId="00352797" w:rsidR="002C4DA6" w:rsidRPr="007D415F" w:rsidRDefault="002C4DA6" w:rsidP="002C4DA6">
            <w:pPr>
              <w:tabs>
                <w:tab w:val="left" w:pos="3063"/>
              </w:tabs>
              <w:ind w:left="134"/>
              <w:rPr>
                <w:rFonts w:asciiTheme="minorHAnsi" w:hAnsiTheme="minorHAnsi" w:cstheme="minorHAnsi"/>
                <w:sz w:val="20"/>
                <w:szCs w:val="20"/>
                <w:lang w:val="fr-CA"/>
              </w:rPr>
            </w:pPr>
            <w:r w:rsidRPr="007D415F">
              <w:rPr>
                <w:rFonts w:asciiTheme="minorHAnsi" w:hAnsiTheme="minorHAnsi" w:cstheme="minorHAnsi"/>
                <w:sz w:val="20"/>
                <w:szCs w:val="20"/>
                <w:lang w:val="fr-CA"/>
              </w:rPr>
              <w:t>10 : Mesurer l’aire à l’aide d</w:t>
            </w:r>
            <w:r w:rsidR="007B32AF">
              <w:rPr>
                <w:rFonts w:asciiTheme="minorHAnsi" w:hAnsiTheme="minorHAnsi" w:cstheme="minorHAnsi"/>
                <w:sz w:val="20"/>
                <w:szCs w:val="20"/>
                <w:lang w:val="fr-CA"/>
              </w:rPr>
              <w:t xml:space="preserve">es </w:t>
            </w:r>
            <w:r w:rsidRPr="007D415F">
              <w:rPr>
                <w:rFonts w:asciiTheme="minorHAnsi" w:hAnsiTheme="minorHAnsi" w:cstheme="minorHAnsi"/>
                <w:sz w:val="20"/>
                <w:szCs w:val="20"/>
                <w:lang w:val="fr-CA"/>
              </w:rPr>
              <w:t>unités standards</w:t>
            </w:r>
          </w:p>
          <w:p w14:paraId="427511C1" w14:textId="125BC250" w:rsidR="002C4DA6" w:rsidRPr="007D415F" w:rsidRDefault="002C4DA6" w:rsidP="002C4DA6">
            <w:pPr>
              <w:tabs>
                <w:tab w:val="left" w:pos="3063"/>
              </w:tabs>
              <w:ind w:left="134"/>
              <w:rPr>
                <w:rFonts w:asciiTheme="minorHAnsi" w:hAnsiTheme="minorHAnsi" w:cstheme="minorHAnsi"/>
                <w:b/>
                <w:bCs/>
                <w:sz w:val="20"/>
                <w:szCs w:val="20"/>
                <w:lang w:val="fr-FR"/>
              </w:rPr>
            </w:pPr>
            <w:r w:rsidRPr="007D415F">
              <w:rPr>
                <w:rFonts w:asciiTheme="minorHAnsi" w:hAnsiTheme="minorHAnsi" w:cstheme="minorHAnsi"/>
                <w:sz w:val="20"/>
                <w:szCs w:val="20"/>
                <w:lang w:val="fr-CA"/>
              </w:rPr>
              <w:t xml:space="preserve">13 : </w:t>
            </w:r>
            <w:r w:rsidRPr="007D415F">
              <w:rPr>
                <w:rFonts w:asciiTheme="minorHAnsi" w:hAnsiTheme="minorHAnsi" w:cstheme="minorHAnsi"/>
                <w:sz w:val="20"/>
                <w:szCs w:val="20"/>
                <w:lang w:val="fr-FR"/>
              </w:rPr>
              <w:t>L’aire, la masse et la capacité : Approfondissement</w:t>
            </w:r>
          </w:p>
        </w:tc>
        <w:tc>
          <w:tcPr>
            <w:tcW w:w="6718" w:type="dxa"/>
          </w:tcPr>
          <w:p w14:paraId="653A29C9" w14:textId="7E0F3F2F" w:rsidR="002C4DA6" w:rsidRPr="007D415F" w:rsidRDefault="007B32AF" w:rsidP="002C4DA6">
            <w:pPr>
              <w:ind w:left="184" w:hanging="14"/>
              <w:rPr>
                <w:rFonts w:asciiTheme="minorHAnsi" w:hAnsiTheme="minorHAnsi" w:cstheme="minorHAnsi"/>
                <w:sz w:val="20"/>
                <w:szCs w:val="20"/>
                <w:lang w:val="fr-FR"/>
              </w:rPr>
            </w:pPr>
            <w:r>
              <w:rPr>
                <w:rFonts w:asciiTheme="minorHAnsi" w:hAnsiTheme="minorHAnsi" w:cstheme="minorHAnsi"/>
                <w:sz w:val="20"/>
                <w:szCs w:val="20"/>
                <w:lang w:val="fr-CA"/>
              </w:rPr>
              <w:t>13</w:t>
            </w:r>
            <w:r w:rsidR="002C4DA6" w:rsidRPr="007D415F">
              <w:rPr>
                <w:rFonts w:asciiTheme="minorHAnsi" w:hAnsiTheme="minorHAnsi" w:cstheme="minorHAnsi"/>
                <w:sz w:val="20"/>
                <w:szCs w:val="20"/>
                <w:lang w:val="fr-CA"/>
              </w:rPr>
              <w:t xml:space="preserve"> : </w:t>
            </w:r>
            <w:r w:rsidR="002C4DA6" w:rsidRPr="007D415F">
              <w:rPr>
                <w:rFonts w:asciiTheme="minorHAnsi" w:hAnsiTheme="minorHAnsi" w:cstheme="minorHAnsi"/>
                <w:sz w:val="20"/>
                <w:szCs w:val="20"/>
                <w:lang w:val="fr-FR"/>
              </w:rPr>
              <w:t>Mesurer l’aire à l’aide d</w:t>
            </w:r>
            <w:r>
              <w:rPr>
                <w:rFonts w:asciiTheme="minorHAnsi" w:hAnsiTheme="minorHAnsi" w:cstheme="minorHAnsi"/>
                <w:sz w:val="20"/>
                <w:szCs w:val="20"/>
                <w:lang w:val="fr-FR"/>
              </w:rPr>
              <w:t xml:space="preserve">es </w:t>
            </w:r>
            <w:r w:rsidR="002C4DA6" w:rsidRPr="007D415F">
              <w:rPr>
                <w:rFonts w:asciiTheme="minorHAnsi" w:hAnsiTheme="minorHAnsi" w:cstheme="minorHAnsi"/>
                <w:sz w:val="20"/>
                <w:szCs w:val="20"/>
                <w:lang w:val="fr-FR"/>
              </w:rPr>
              <w:t>unités non standards</w:t>
            </w:r>
          </w:p>
          <w:p w14:paraId="0362031A" w14:textId="77777777" w:rsidR="002C4DA6" w:rsidRPr="007D415F" w:rsidRDefault="002C4DA6" w:rsidP="002C4DA6">
            <w:pPr>
              <w:pStyle w:val="TableParagraph"/>
              <w:ind w:left="184" w:right="731" w:hanging="14"/>
              <w:rPr>
                <w:rFonts w:asciiTheme="minorHAnsi" w:eastAsia="Times New Roman" w:hAnsiTheme="minorHAnsi" w:cstheme="minorBidi"/>
                <w:sz w:val="20"/>
                <w:szCs w:val="20"/>
                <w:lang w:val="fr-CA"/>
              </w:rPr>
            </w:pPr>
            <w:r w:rsidRPr="007D415F">
              <w:rPr>
                <w:rFonts w:asciiTheme="minorHAnsi" w:hAnsiTheme="minorHAnsi" w:cstheme="minorHAnsi"/>
                <w:sz w:val="20"/>
                <w:szCs w:val="20"/>
                <w:lang w:val="fr-FR"/>
              </w:rPr>
              <w:t>Carte de l’élève 25 : Mesure-moi !</w:t>
            </w:r>
          </w:p>
          <w:p w14:paraId="621DB251" w14:textId="77777777" w:rsidR="002C4DA6" w:rsidRPr="007D415F" w:rsidRDefault="002C4DA6" w:rsidP="002C4DA6">
            <w:pPr>
              <w:ind w:left="184" w:hanging="14"/>
              <w:rPr>
                <w:sz w:val="20"/>
                <w:szCs w:val="20"/>
                <w:lang w:val="fr-CA"/>
              </w:rPr>
            </w:pPr>
          </w:p>
          <w:p w14:paraId="2036EB9D" w14:textId="41AD991E" w:rsidR="002C4DA6" w:rsidRPr="007D415F" w:rsidRDefault="002C4DA6" w:rsidP="002C4DA6">
            <w:pPr>
              <w:ind w:left="184" w:hanging="14"/>
              <w:rPr>
                <w:rFonts w:asciiTheme="minorHAnsi" w:hAnsiTheme="minorHAnsi" w:cstheme="minorHAnsi"/>
                <w:sz w:val="20"/>
                <w:szCs w:val="20"/>
                <w:lang w:val="fr-CA"/>
              </w:rPr>
            </w:pPr>
            <w:r w:rsidRPr="007D415F">
              <w:rPr>
                <w:rFonts w:asciiTheme="minorHAnsi" w:hAnsiTheme="minorHAnsi" w:cstheme="minorHAnsi"/>
                <w:sz w:val="20"/>
                <w:szCs w:val="20"/>
                <w:lang w:val="fr-CA"/>
              </w:rPr>
              <w:t>Mesurer l’aire à l’aide d</w:t>
            </w:r>
            <w:r w:rsidR="007B32AF">
              <w:rPr>
                <w:rFonts w:asciiTheme="minorHAnsi" w:hAnsiTheme="minorHAnsi" w:cstheme="minorHAnsi"/>
                <w:sz w:val="20"/>
                <w:szCs w:val="20"/>
                <w:lang w:val="fr-CA"/>
              </w:rPr>
              <w:t xml:space="preserve">es </w:t>
            </w:r>
            <w:r w:rsidRPr="007D415F">
              <w:rPr>
                <w:rFonts w:asciiTheme="minorHAnsi" w:hAnsiTheme="minorHAnsi" w:cstheme="minorHAnsi"/>
                <w:sz w:val="20"/>
                <w:szCs w:val="20"/>
                <w:lang w:val="fr-CA"/>
              </w:rPr>
              <w:t>unités non standards,</w:t>
            </w:r>
            <w:r w:rsidRPr="007D415F">
              <w:rPr>
                <w:sz w:val="20"/>
                <w:szCs w:val="20"/>
                <w:lang w:val="fr-CA"/>
              </w:rPr>
              <w:t xml:space="preserve"> </w:t>
            </w:r>
            <w:r w:rsidRPr="007D415F">
              <w:rPr>
                <w:rFonts w:asciiTheme="minorHAnsi" w:hAnsiTheme="minorHAnsi" w:cstheme="minorHAnsi"/>
                <w:sz w:val="20"/>
                <w:szCs w:val="20"/>
                <w:lang w:val="fr-FR"/>
              </w:rPr>
              <w:t>cartes de l’élève 25</w:t>
            </w:r>
            <w:r w:rsidRPr="007D415F">
              <w:rPr>
                <w:sz w:val="20"/>
                <w:szCs w:val="20"/>
                <w:lang w:val="fr-CA"/>
              </w:rPr>
              <w:t>A, B, C et D sont maintenant étiquetées 20A, B, C et D. Aucun changement dans le contenu de la carte.</w:t>
            </w:r>
          </w:p>
        </w:tc>
        <w:tc>
          <w:tcPr>
            <w:tcW w:w="25" w:type="dxa"/>
            <w:tcBorders>
              <w:bottom w:val="nil"/>
              <w:right w:val="nil"/>
            </w:tcBorders>
          </w:tcPr>
          <w:p w14:paraId="75F998FC" w14:textId="77777777" w:rsidR="002C4DA6" w:rsidRPr="007D415F" w:rsidRDefault="002C4DA6" w:rsidP="002C4DA6">
            <w:pPr>
              <w:pStyle w:val="TableParagraph"/>
              <w:ind w:left="0"/>
              <w:rPr>
                <w:rFonts w:ascii="Times New Roman"/>
                <w:sz w:val="20"/>
                <w:szCs w:val="20"/>
                <w:lang w:val="fr-CA"/>
              </w:rPr>
            </w:pPr>
          </w:p>
        </w:tc>
      </w:tr>
      <w:tr w:rsidR="002C4DA6" w:rsidRPr="004F08F1" w14:paraId="7B1A9193" w14:textId="77777777" w:rsidTr="00A5349E">
        <w:trPr>
          <w:gridAfter w:val="1"/>
          <w:wAfter w:w="25" w:type="dxa"/>
          <w:trHeight w:val="730"/>
        </w:trPr>
        <w:tc>
          <w:tcPr>
            <w:tcW w:w="4378" w:type="dxa"/>
          </w:tcPr>
          <w:p w14:paraId="0B397F93" w14:textId="27E63A1E" w:rsidR="002C4DA6" w:rsidRPr="00C73510" w:rsidRDefault="002C4DA6" w:rsidP="002C4DA6">
            <w:pPr>
              <w:tabs>
                <w:tab w:val="left" w:pos="1935"/>
              </w:tabs>
              <w:ind w:left="127"/>
              <w:rPr>
                <w:b/>
                <w:sz w:val="20"/>
                <w:lang w:val="fr-CA"/>
              </w:rPr>
            </w:pPr>
            <w:r w:rsidRPr="00C73510">
              <w:rPr>
                <w:b/>
                <w:sz w:val="20"/>
                <w:lang w:val="fr-CA"/>
              </w:rPr>
              <w:t xml:space="preserve">E2.9 </w:t>
            </w:r>
            <w:r w:rsidRPr="0006497F">
              <w:rPr>
                <w:rFonts w:asciiTheme="minorHAnsi" w:hAnsiTheme="minorHAnsi" w:cstheme="minorHAnsi"/>
                <w:color w:val="000000" w:themeColor="text1"/>
                <w:sz w:val="20"/>
                <w:szCs w:val="20"/>
                <w:lang w:val="fr-FR" w:eastAsia="en-CA"/>
              </w:rPr>
              <w:t>U</w:t>
            </w:r>
            <w:r w:rsidRPr="0006497F">
              <w:rPr>
                <w:rFonts w:asciiTheme="minorHAnsi" w:hAnsiTheme="minorHAnsi" w:cstheme="minorHAnsi"/>
                <w:sz w:val="20"/>
                <w:szCs w:val="20"/>
                <w:lang w:val="fr-FR"/>
              </w:rPr>
              <w:t>tiliser des centimètres carrés (cm</w:t>
            </w:r>
            <w:r w:rsidRPr="0006497F">
              <w:rPr>
                <w:rFonts w:asciiTheme="minorHAnsi" w:hAnsiTheme="minorHAnsi" w:cstheme="minorHAnsi"/>
                <w:sz w:val="20"/>
                <w:szCs w:val="20"/>
                <w:vertAlign w:val="superscript"/>
                <w:lang w:val="fr-FR"/>
              </w:rPr>
              <w:t>2</w:t>
            </w:r>
            <w:r w:rsidRPr="0006497F">
              <w:rPr>
                <w:rFonts w:asciiTheme="minorHAnsi" w:hAnsiTheme="minorHAnsi" w:cstheme="minorHAnsi"/>
                <w:sz w:val="20"/>
                <w:szCs w:val="20"/>
                <w:lang w:val="fr-FR"/>
              </w:rPr>
              <w:t>) et des mètres carrés (m</w:t>
            </w:r>
            <w:r w:rsidRPr="0006497F">
              <w:rPr>
                <w:rFonts w:asciiTheme="minorHAnsi" w:hAnsiTheme="minorHAnsi" w:cstheme="minorHAnsi"/>
                <w:sz w:val="20"/>
                <w:szCs w:val="20"/>
                <w:vertAlign w:val="superscript"/>
                <w:lang w:val="fr-FR"/>
              </w:rPr>
              <w:t>2</w:t>
            </w:r>
            <w:r w:rsidRPr="0006497F">
              <w:rPr>
                <w:rFonts w:asciiTheme="minorHAnsi" w:hAnsiTheme="minorHAnsi" w:cstheme="minorHAnsi"/>
                <w:sz w:val="20"/>
                <w:szCs w:val="20"/>
                <w:lang w:val="fr-FR"/>
              </w:rPr>
              <w:t>) pour estimer, mesurer et comparer l’aire de diverses figures planes, y compris celles avec des lignes courbes.</w:t>
            </w:r>
          </w:p>
        </w:tc>
        <w:tc>
          <w:tcPr>
            <w:tcW w:w="6369" w:type="dxa"/>
          </w:tcPr>
          <w:p w14:paraId="46506531" w14:textId="3D3E0070" w:rsidR="002C4DA6" w:rsidRPr="0006497F" w:rsidRDefault="002C4DA6" w:rsidP="002C4DA6">
            <w:pPr>
              <w:tabs>
                <w:tab w:val="left" w:pos="3063"/>
              </w:tabs>
              <w:ind w:left="150"/>
              <w:rPr>
                <w:rFonts w:asciiTheme="minorHAnsi" w:hAnsiTheme="minorHAnsi" w:cstheme="minorHAnsi"/>
                <w:b/>
                <w:bCs/>
                <w:sz w:val="20"/>
                <w:szCs w:val="20"/>
                <w:lang w:val="fr-FR"/>
              </w:rPr>
            </w:pPr>
            <w:r w:rsidRPr="0006497F">
              <w:rPr>
                <w:rFonts w:asciiTheme="minorHAnsi" w:hAnsiTheme="minorHAnsi" w:cstheme="minorHAnsi"/>
                <w:b/>
                <w:bCs/>
                <w:sz w:val="20"/>
                <w:szCs w:val="20"/>
                <w:lang w:val="fr-FR"/>
              </w:rPr>
              <w:t xml:space="preserve">La mesure, unité </w:t>
            </w:r>
            <w:r w:rsidR="00D51363">
              <w:rPr>
                <w:rFonts w:asciiTheme="minorHAnsi" w:hAnsiTheme="minorHAnsi" w:cstheme="minorHAnsi"/>
                <w:b/>
                <w:bCs/>
                <w:sz w:val="20"/>
                <w:szCs w:val="20"/>
                <w:lang w:val="fr-FR"/>
              </w:rPr>
              <w:t>2</w:t>
            </w:r>
            <w:r w:rsidRPr="0006497F">
              <w:rPr>
                <w:rFonts w:asciiTheme="minorHAnsi" w:hAnsiTheme="minorHAnsi" w:cstheme="minorHAnsi"/>
                <w:b/>
                <w:bCs/>
                <w:sz w:val="20"/>
                <w:szCs w:val="20"/>
                <w:lang w:val="fr-FR"/>
              </w:rPr>
              <w:t> : L’aire, la masse et la capacité</w:t>
            </w:r>
          </w:p>
          <w:p w14:paraId="37DFDB1B" w14:textId="7F1344A8" w:rsidR="002C4DA6" w:rsidRPr="0006497F" w:rsidRDefault="002C4DA6" w:rsidP="002C4DA6">
            <w:pPr>
              <w:tabs>
                <w:tab w:val="left" w:pos="3063"/>
              </w:tabs>
              <w:ind w:left="150"/>
              <w:rPr>
                <w:rFonts w:asciiTheme="minorHAnsi" w:hAnsiTheme="minorHAnsi" w:cstheme="minorHAnsi"/>
                <w:b/>
                <w:bCs/>
                <w:sz w:val="20"/>
                <w:szCs w:val="20"/>
                <w:lang w:val="fr-FR"/>
              </w:rPr>
            </w:pPr>
            <w:r w:rsidRPr="0006497F">
              <w:rPr>
                <w:rFonts w:asciiTheme="minorHAnsi" w:hAnsiTheme="minorHAnsi" w:cstheme="minorHAnsi"/>
                <w:sz w:val="20"/>
                <w:szCs w:val="20"/>
                <w:lang w:val="fr-FR"/>
              </w:rPr>
              <w:t>1</w:t>
            </w:r>
            <w:r>
              <w:rPr>
                <w:rFonts w:asciiTheme="minorHAnsi" w:hAnsiTheme="minorHAnsi" w:cstheme="minorHAnsi"/>
                <w:sz w:val="20"/>
                <w:szCs w:val="20"/>
                <w:lang w:val="fr-FR"/>
              </w:rPr>
              <w:t>0</w:t>
            </w:r>
            <w:r w:rsidRPr="0006497F">
              <w:rPr>
                <w:rFonts w:asciiTheme="minorHAnsi" w:hAnsiTheme="minorHAnsi" w:cstheme="minorHAnsi"/>
                <w:sz w:val="20"/>
                <w:szCs w:val="20"/>
                <w:lang w:val="fr-FR"/>
              </w:rPr>
              <w:t> : Mesurer l’aire à l’aide d</w:t>
            </w:r>
            <w:r w:rsidR="00D51363">
              <w:rPr>
                <w:rFonts w:asciiTheme="minorHAnsi" w:hAnsiTheme="minorHAnsi" w:cstheme="minorHAnsi"/>
                <w:sz w:val="20"/>
                <w:szCs w:val="20"/>
                <w:lang w:val="fr-FR"/>
              </w:rPr>
              <w:t xml:space="preserve">es </w:t>
            </w:r>
            <w:r w:rsidRPr="0006497F">
              <w:rPr>
                <w:rFonts w:asciiTheme="minorHAnsi" w:hAnsiTheme="minorHAnsi" w:cstheme="minorHAnsi"/>
                <w:sz w:val="20"/>
                <w:szCs w:val="20"/>
                <w:lang w:val="fr-FR"/>
              </w:rPr>
              <w:t>unités standards</w:t>
            </w:r>
          </w:p>
        </w:tc>
        <w:tc>
          <w:tcPr>
            <w:tcW w:w="6718" w:type="dxa"/>
          </w:tcPr>
          <w:p w14:paraId="21E57733" w14:textId="77777777" w:rsidR="002C4DA6" w:rsidRPr="00EC2A76" w:rsidRDefault="002C4DA6" w:rsidP="002C4DA6">
            <w:pPr>
              <w:pStyle w:val="TableParagraph"/>
              <w:ind w:left="105" w:right="314"/>
              <w:rPr>
                <w:sz w:val="20"/>
                <w:lang w:val="fr-CA"/>
              </w:rPr>
            </w:pPr>
          </w:p>
        </w:tc>
      </w:tr>
    </w:tbl>
    <w:p w14:paraId="0BF00205" w14:textId="77777777" w:rsidR="00592335" w:rsidRPr="00EC2A76" w:rsidRDefault="00592335">
      <w:pPr>
        <w:rPr>
          <w:sz w:val="20"/>
          <w:lang w:val="fr-CA"/>
        </w:rPr>
      </w:pPr>
      <w:r w:rsidRPr="00EC2A76">
        <w:rPr>
          <w:sz w:val="20"/>
          <w:lang w:val="fr-CA"/>
        </w:rPr>
        <w:br w:type="page"/>
      </w:r>
    </w:p>
    <w:p w14:paraId="6DBD684E" w14:textId="5F2E7078" w:rsidR="00D853FA" w:rsidRPr="004007C2" w:rsidRDefault="00D853FA" w:rsidP="00D853FA">
      <w:pPr>
        <w:jc w:val="center"/>
        <w:rPr>
          <w:lang w:val="fr-CA"/>
        </w:rPr>
      </w:pPr>
      <w:r w:rsidRPr="004007C2">
        <w:rPr>
          <w:b/>
          <w:sz w:val="28"/>
          <w:lang w:val="fr-CA"/>
        </w:rPr>
        <w:lastRenderedPageBreak/>
        <w:t xml:space="preserve">Corrélations de Mathologie </w:t>
      </w:r>
      <w:r>
        <w:rPr>
          <w:b/>
          <w:sz w:val="28"/>
          <w:lang w:val="fr-CA"/>
        </w:rPr>
        <w:t>3</w:t>
      </w:r>
      <w:r w:rsidRPr="004007C2">
        <w:rPr>
          <w:b/>
          <w:sz w:val="28"/>
          <w:lang w:val="fr-CA"/>
        </w:rPr>
        <w:t xml:space="preserve"> (L</w:t>
      </w:r>
      <w:r>
        <w:rPr>
          <w:b/>
          <w:sz w:val="28"/>
          <w:lang w:val="fr-CA"/>
        </w:rPr>
        <w:t>a l</w:t>
      </w:r>
      <w:r w:rsidRPr="004007C2">
        <w:rPr>
          <w:b/>
          <w:sz w:val="28"/>
          <w:lang w:val="fr-CA"/>
        </w:rPr>
        <w:t>ittératie financière)</w:t>
      </w:r>
      <w:r>
        <w:rPr>
          <w:b/>
          <w:sz w:val="28"/>
          <w:lang w:val="fr-CA"/>
        </w:rPr>
        <w:t xml:space="preserve"> </w:t>
      </w:r>
      <w:r w:rsidRPr="00830F18">
        <w:rPr>
          <w:b/>
          <w:sz w:val="28"/>
          <w:szCs w:val="28"/>
          <w:lang w:val="fr-CA"/>
        </w:rPr>
        <w:t>–</w:t>
      </w:r>
      <w:r>
        <w:rPr>
          <w:b/>
          <w:sz w:val="28"/>
          <w:lang w:val="fr-CA"/>
        </w:rPr>
        <w:t xml:space="preserve"> </w:t>
      </w:r>
      <w:r w:rsidRPr="004007C2">
        <w:rPr>
          <w:b/>
          <w:sz w:val="28"/>
          <w:lang w:val="fr-CA"/>
        </w:rPr>
        <w:t>Ontario</w:t>
      </w:r>
    </w:p>
    <w:p w14:paraId="7461D218" w14:textId="139D959F" w:rsidR="00B36568" w:rsidRDefault="00D853FA" w:rsidP="00D853FA">
      <w:pPr>
        <w:spacing w:before="5"/>
        <w:jc w:val="center"/>
        <w:rPr>
          <w:b/>
          <w:bCs/>
          <w:sz w:val="28"/>
          <w:szCs w:val="28"/>
          <w:lang w:val="fr-CA"/>
        </w:rPr>
      </w:pPr>
      <w:r w:rsidRPr="00D87A96">
        <w:rPr>
          <w:b/>
          <w:bCs/>
          <w:sz w:val="28"/>
          <w:szCs w:val="28"/>
          <w:lang w:val="fr-CA"/>
        </w:rPr>
        <w:t>Trousse d’activités de Mathologie (avant 2022)</w:t>
      </w:r>
    </w:p>
    <w:p w14:paraId="1F81A910" w14:textId="77777777" w:rsidR="00D853FA" w:rsidRPr="00D853FA" w:rsidRDefault="00D853FA" w:rsidP="00D853FA">
      <w:pPr>
        <w:spacing w:before="5"/>
        <w:rPr>
          <w:b/>
          <w:sz w:val="28"/>
          <w:szCs w:val="28"/>
          <w:lang w:val="fr-CA"/>
        </w:rPr>
      </w:pPr>
    </w:p>
    <w:tbl>
      <w:tblPr>
        <w:tblpPr w:leftFromText="180" w:rightFromText="180" w:vertAnchor="text" w:tblpX="125"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8"/>
        <w:gridCol w:w="6352"/>
        <w:gridCol w:w="6676"/>
      </w:tblGrid>
      <w:tr w:rsidR="00A5349E" w:rsidRPr="004F08F1" w14:paraId="7461D21E" w14:textId="77777777" w:rsidTr="00A5349E">
        <w:trPr>
          <w:trHeight w:val="535"/>
        </w:trPr>
        <w:tc>
          <w:tcPr>
            <w:tcW w:w="4408" w:type="dxa"/>
            <w:shd w:val="clear" w:color="auto" w:fill="A16199"/>
          </w:tcPr>
          <w:p w14:paraId="736491B5" w14:textId="1CF5554B" w:rsidR="00A5349E" w:rsidRDefault="00A5349E" w:rsidP="00A5349E">
            <w:pPr>
              <w:pStyle w:val="TableParagraph"/>
              <w:ind w:left="105"/>
              <w:rPr>
                <w:b/>
              </w:rPr>
            </w:pPr>
            <w:r w:rsidRPr="00C77370">
              <w:rPr>
                <w:b/>
              </w:rPr>
              <w:t>Résultats d’apprentissage 2020</w:t>
            </w:r>
          </w:p>
        </w:tc>
        <w:tc>
          <w:tcPr>
            <w:tcW w:w="6352" w:type="dxa"/>
            <w:shd w:val="clear" w:color="auto" w:fill="A16199"/>
          </w:tcPr>
          <w:p w14:paraId="7461D21A" w14:textId="7A7B50BB" w:rsidR="00A5349E" w:rsidRPr="00111679" w:rsidRDefault="00A5349E" w:rsidP="00111679">
            <w:pPr>
              <w:pStyle w:val="TableParagraph"/>
              <w:spacing w:line="248" w:lineRule="exact"/>
              <w:rPr>
                <w:b/>
                <w:lang w:val="fr-CA"/>
              </w:rPr>
            </w:pPr>
            <w:r w:rsidRPr="00F24ADE">
              <w:rPr>
                <w:b/>
                <w:lang w:val="fr-CA"/>
              </w:rPr>
              <w:t xml:space="preserve">Activités </w:t>
            </w:r>
            <w:r>
              <w:rPr>
                <w:b/>
                <w:lang w:val="fr-CA"/>
              </w:rPr>
              <w:t xml:space="preserve">courantes </w:t>
            </w:r>
            <w:r w:rsidRPr="00F24ADE">
              <w:rPr>
                <w:b/>
                <w:lang w:val="fr-CA"/>
              </w:rPr>
              <w:t xml:space="preserve">de la 3e année </w:t>
            </w:r>
            <w:r>
              <w:rPr>
                <w:b/>
                <w:lang w:val="fr-CA"/>
              </w:rPr>
              <w:t>sur</w:t>
            </w:r>
            <w:r w:rsidRPr="00F24ADE">
              <w:rPr>
                <w:b/>
                <w:lang w:val="fr-CA"/>
              </w:rPr>
              <w:t xml:space="preserve"> </w:t>
            </w:r>
            <w:r w:rsidR="007D122E">
              <w:rPr>
                <w:b/>
                <w:lang w:val="fr-CA"/>
              </w:rPr>
              <w:t>m</w:t>
            </w:r>
            <w:r w:rsidRPr="00F24ADE">
              <w:rPr>
                <w:b/>
                <w:lang w:val="fr-CA"/>
              </w:rPr>
              <w:t xml:space="preserve">athology.ca alignées avec les </w:t>
            </w:r>
            <w:r>
              <w:rPr>
                <w:b/>
                <w:lang w:val="fr-CA"/>
              </w:rPr>
              <w:t>trousses d’activités</w:t>
            </w:r>
            <w:r w:rsidRPr="00F24ADE">
              <w:rPr>
                <w:b/>
                <w:lang w:val="fr-CA"/>
              </w:rPr>
              <w:t xml:space="preserve"> (avant 202</w:t>
            </w:r>
            <w:r w:rsidR="00111679">
              <w:rPr>
                <w:b/>
                <w:lang w:val="fr-CA"/>
              </w:rPr>
              <w:t>2</w:t>
            </w:r>
            <w:r w:rsidRPr="00F24ADE">
              <w:rPr>
                <w:b/>
                <w:lang w:val="fr-CA"/>
              </w:rPr>
              <w:t>)</w:t>
            </w:r>
          </w:p>
        </w:tc>
        <w:tc>
          <w:tcPr>
            <w:tcW w:w="6676" w:type="dxa"/>
            <w:shd w:val="clear" w:color="auto" w:fill="A16199"/>
          </w:tcPr>
          <w:p w14:paraId="7461D21B" w14:textId="65A43EB9" w:rsidR="00A5349E" w:rsidRPr="00A5349E" w:rsidRDefault="00A5349E" w:rsidP="00A5349E">
            <w:pPr>
              <w:pStyle w:val="TableParagraph"/>
              <w:rPr>
                <w:b/>
                <w:bCs/>
                <w:lang w:val="fr-CA"/>
              </w:rPr>
            </w:pPr>
            <w:r>
              <w:rPr>
                <w:b/>
                <w:lang w:val="fr-CA"/>
              </w:rPr>
              <w:t>Recommandations pour travailler avec</w:t>
            </w:r>
            <w:r w:rsidRPr="00B6454D">
              <w:rPr>
                <w:b/>
                <w:lang w:val="fr-CA"/>
              </w:rPr>
              <w:t xml:space="preserve"> les </w:t>
            </w:r>
            <w:r>
              <w:rPr>
                <w:b/>
                <w:lang w:val="fr-CA"/>
              </w:rPr>
              <w:t>trousses d’activités</w:t>
            </w:r>
            <w:r w:rsidRPr="00F24ADE">
              <w:rPr>
                <w:b/>
                <w:lang w:val="fr-CA"/>
              </w:rPr>
              <w:t xml:space="preserve"> (avant 202</w:t>
            </w:r>
            <w:r w:rsidR="00111679">
              <w:rPr>
                <w:b/>
                <w:lang w:val="fr-CA"/>
              </w:rPr>
              <w:t>2</w:t>
            </w:r>
            <w:r w:rsidRPr="00F24ADE">
              <w:rPr>
                <w:b/>
                <w:lang w:val="fr-CA"/>
              </w:rPr>
              <w:t>)</w:t>
            </w:r>
            <w:r w:rsidRPr="00B6454D">
              <w:rPr>
                <w:b/>
                <w:lang w:val="fr-CA"/>
              </w:rPr>
              <w:t xml:space="preserve"> </w:t>
            </w:r>
            <w:r>
              <w:rPr>
                <w:b/>
                <w:lang w:val="fr-CA"/>
              </w:rPr>
              <w:t>afin de</w:t>
            </w:r>
            <w:r w:rsidRPr="00B6454D">
              <w:rPr>
                <w:b/>
                <w:lang w:val="fr-CA"/>
              </w:rPr>
              <w:t xml:space="preserve"> répondre aux nouvelles attentes du curriculum de l'Ontario </w:t>
            </w:r>
            <w:r w:rsidR="00111679">
              <w:rPr>
                <w:b/>
                <w:lang w:val="fr-CA"/>
              </w:rPr>
              <w:t xml:space="preserve">2020 </w:t>
            </w:r>
            <w:r w:rsidRPr="00B6454D">
              <w:rPr>
                <w:b/>
                <w:lang w:val="fr-CA"/>
              </w:rPr>
              <w:t>(</w:t>
            </w:r>
            <w:r w:rsidR="006900F4">
              <w:rPr>
                <w:b/>
                <w:lang w:val="fr-CA"/>
              </w:rPr>
              <w:t xml:space="preserve">qui </w:t>
            </w:r>
            <w:r w:rsidRPr="00B6454D">
              <w:rPr>
                <w:b/>
                <w:lang w:val="fr-CA"/>
              </w:rPr>
              <w:t>correspond</w:t>
            </w:r>
            <w:r w:rsidR="006900F4">
              <w:rPr>
                <w:b/>
                <w:lang w:val="fr-CA"/>
              </w:rPr>
              <w:t>e</w:t>
            </w:r>
            <w:r w:rsidRPr="00B6454D">
              <w:rPr>
                <w:b/>
                <w:lang w:val="fr-CA"/>
              </w:rPr>
              <w:t xml:space="preserve">nt aux </w:t>
            </w:r>
            <w:r>
              <w:rPr>
                <w:b/>
                <w:lang w:val="fr-CA"/>
              </w:rPr>
              <w:t>trousses d’activités</w:t>
            </w:r>
            <w:r w:rsidRPr="00B6454D">
              <w:rPr>
                <w:b/>
                <w:lang w:val="fr-CA"/>
              </w:rPr>
              <w:t xml:space="preserve"> numériques</w:t>
            </w:r>
            <w:r>
              <w:rPr>
                <w:b/>
                <w:lang w:val="fr-CA"/>
              </w:rPr>
              <w:t xml:space="preserve"> courantes </w:t>
            </w:r>
            <w:r w:rsidRPr="00B6454D">
              <w:rPr>
                <w:b/>
                <w:lang w:val="fr-CA"/>
              </w:rPr>
              <w:t>sur mathology.ca).</w:t>
            </w:r>
          </w:p>
        </w:tc>
      </w:tr>
      <w:tr w:rsidR="005E1861" w:rsidRPr="004F08F1" w14:paraId="7461D221" w14:textId="77777777" w:rsidTr="00A5349E">
        <w:trPr>
          <w:trHeight w:val="515"/>
        </w:trPr>
        <w:tc>
          <w:tcPr>
            <w:tcW w:w="17436" w:type="dxa"/>
            <w:gridSpan w:val="3"/>
            <w:shd w:val="clear" w:color="auto" w:fill="D9D9D9" w:themeFill="background1" w:themeFillShade="D9"/>
          </w:tcPr>
          <w:p w14:paraId="1F7875DE" w14:textId="77777777" w:rsidR="005A2129" w:rsidRPr="005A2129" w:rsidRDefault="005A2129" w:rsidP="005A2129">
            <w:pPr>
              <w:ind w:left="90"/>
              <w:rPr>
                <w:rFonts w:asciiTheme="minorHAnsi" w:hAnsiTheme="minorHAnsi" w:cstheme="minorHAnsi"/>
                <w:b/>
                <w:bCs/>
                <w:lang w:val="fr-FR"/>
              </w:rPr>
            </w:pPr>
            <w:r w:rsidRPr="005A2129">
              <w:rPr>
                <w:rFonts w:asciiTheme="minorHAnsi" w:hAnsiTheme="minorHAnsi" w:cstheme="minorHAnsi"/>
                <w:b/>
                <w:bCs/>
                <w:lang w:val="fr-FR"/>
              </w:rPr>
              <w:t>Attente</w:t>
            </w:r>
          </w:p>
          <w:p w14:paraId="7461D220" w14:textId="6B4E89D5" w:rsidR="005E1861" w:rsidRPr="005A2129" w:rsidRDefault="005A2129" w:rsidP="005A2129">
            <w:pPr>
              <w:pStyle w:val="TableParagraph"/>
              <w:spacing w:before="1"/>
              <w:rPr>
                <w:b/>
                <w:bCs/>
                <w:sz w:val="20"/>
                <w:lang w:val="fr-CA"/>
              </w:rPr>
            </w:pPr>
            <w:r w:rsidRPr="005A2129">
              <w:rPr>
                <w:rFonts w:asciiTheme="minorHAnsi" w:hAnsiTheme="minorHAnsi" w:cstheme="minorHAnsi"/>
                <w:b/>
                <w:bCs/>
                <w:lang w:val="fr-FR"/>
              </w:rPr>
              <w:t>F1. Argent et finances : démontrer sa compréhension de la valeur et du rôle de la monnaie canadienne</w:t>
            </w:r>
          </w:p>
        </w:tc>
      </w:tr>
      <w:tr w:rsidR="005E1861" w:rsidRPr="005A2129" w14:paraId="7461D224" w14:textId="77777777" w:rsidTr="00A5349E">
        <w:trPr>
          <w:trHeight w:val="515"/>
        </w:trPr>
        <w:tc>
          <w:tcPr>
            <w:tcW w:w="17436" w:type="dxa"/>
            <w:gridSpan w:val="3"/>
            <w:shd w:val="clear" w:color="auto" w:fill="D9D9D9" w:themeFill="background1" w:themeFillShade="D9"/>
          </w:tcPr>
          <w:p w14:paraId="271CF494" w14:textId="77777777" w:rsidR="005A2129" w:rsidRPr="005A2129" w:rsidRDefault="005A2129" w:rsidP="005A2129">
            <w:pPr>
              <w:ind w:left="90"/>
              <w:rPr>
                <w:rFonts w:asciiTheme="minorHAnsi" w:hAnsiTheme="minorHAnsi" w:cstheme="minorHAnsi"/>
                <w:b/>
                <w:bCs/>
                <w:lang w:val="fr-FR"/>
              </w:rPr>
            </w:pPr>
            <w:r w:rsidRPr="005A2129">
              <w:rPr>
                <w:rFonts w:asciiTheme="minorHAnsi" w:hAnsiTheme="minorHAnsi" w:cstheme="minorHAnsi"/>
                <w:b/>
                <w:bCs/>
                <w:lang w:val="fr-FR"/>
              </w:rPr>
              <w:t xml:space="preserve">Contenu d’apprentissage </w:t>
            </w:r>
          </w:p>
          <w:p w14:paraId="7461D223" w14:textId="1CDFAB3C" w:rsidR="005E1861" w:rsidRPr="005A2129" w:rsidRDefault="005A2129" w:rsidP="005A2129">
            <w:pPr>
              <w:pStyle w:val="TableParagraph"/>
              <w:spacing w:before="1"/>
              <w:rPr>
                <w:b/>
                <w:bCs/>
                <w:sz w:val="20"/>
              </w:rPr>
            </w:pPr>
            <w:r w:rsidRPr="005A2129">
              <w:rPr>
                <w:rFonts w:asciiTheme="minorHAnsi" w:hAnsiTheme="minorHAnsi" w:cstheme="minorHAnsi"/>
                <w:b/>
                <w:bCs/>
                <w:lang w:val="fr-FR"/>
              </w:rPr>
              <w:t>Concepts monétaires</w:t>
            </w:r>
          </w:p>
        </w:tc>
      </w:tr>
      <w:tr w:rsidR="00C90F6F" w:rsidRPr="004F08F1" w14:paraId="7461D231" w14:textId="77777777" w:rsidTr="00A5349E">
        <w:trPr>
          <w:trHeight w:val="525"/>
        </w:trPr>
        <w:tc>
          <w:tcPr>
            <w:tcW w:w="4408" w:type="dxa"/>
            <w:vMerge w:val="restart"/>
          </w:tcPr>
          <w:p w14:paraId="1657C7B6" w14:textId="15D637B5" w:rsidR="00C90F6F" w:rsidRPr="003B010F" w:rsidRDefault="00C90F6F" w:rsidP="003B010F">
            <w:pPr>
              <w:pStyle w:val="TableParagraph"/>
              <w:ind w:right="129"/>
              <w:rPr>
                <w:sz w:val="20"/>
                <w:lang w:val="fr-CA"/>
              </w:rPr>
            </w:pPr>
            <w:r w:rsidRPr="005A2129">
              <w:rPr>
                <w:b/>
                <w:sz w:val="20"/>
                <w:lang w:val="fr-CA"/>
              </w:rPr>
              <w:t xml:space="preserve">F1.1 </w:t>
            </w:r>
            <w:r w:rsidR="005A2129" w:rsidRPr="0090633A">
              <w:rPr>
                <w:rFonts w:asciiTheme="minorHAnsi" w:hAnsiTheme="minorHAnsi" w:cstheme="minorHAnsi"/>
                <w:sz w:val="20"/>
                <w:szCs w:val="20"/>
                <w:lang w:val="fr-CA"/>
              </w:rPr>
              <w:t>Estimer et calculer la monnaie à rendre pour diverses transactions monétaires simples en argent comptant, comportant des montants en dollars et des montants de moins de un dollar.</w:t>
            </w:r>
          </w:p>
        </w:tc>
        <w:tc>
          <w:tcPr>
            <w:tcW w:w="6352" w:type="dxa"/>
            <w:vMerge w:val="restart"/>
          </w:tcPr>
          <w:p w14:paraId="330CC74C" w14:textId="77777777" w:rsidR="005A2129" w:rsidRPr="005A2129" w:rsidRDefault="005A2129" w:rsidP="00C979F2">
            <w:pPr>
              <w:pStyle w:val="TableParagraph"/>
              <w:spacing w:before="5" w:line="259" w:lineRule="auto"/>
              <w:ind w:left="105" w:right="151"/>
              <w:rPr>
                <w:b/>
                <w:bCs/>
                <w:sz w:val="20"/>
                <w:szCs w:val="20"/>
                <w:lang w:val="fr-CA"/>
              </w:rPr>
            </w:pPr>
            <w:r w:rsidRPr="005A2129">
              <w:rPr>
                <w:rFonts w:asciiTheme="minorHAnsi" w:hAnsiTheme="minorHAnsi" w:cstheme="minorHAnsi"/>
                <w:b/>
                <w:bCs/>
                <w:sz w:val="20"/>
                <w:szCs w:val="20"/>
                <w:lang w:val="fr-CA"/>
              </w:rPr>
              <w:t>Le nombre, unité 7 : La littératie financière</w:t>
            </w:r>
            <w:r w:rsidRPr="005A2129">
              <w:rPr>
                <w:b/>
                <w:bCs/>
                <w:sz w:val="20"/>
                <w:szCs w:val="20"/>
                <w:lang w:val="fr-CA"/>
              </w:rPr>
              <w:t xml:space="preserve"> </w:t>
            </w:r>
          </w:p>
          <w:p w14:paraId="7461D227" w14:textId="4014EB95" w:rsidR="00C90F6F" w:rsidRPr="005A2129" w:rsidRDefault="00C90F6F" w:rsidP="00C979F2">
            <w:pPr>
              <w:pStyle w:val="TableParagraph"/>
              <w:spacing w:before="5" w:line="259" w:lineRule="auto"/>
              <w:ind w:left="105" w:right="151"/>
              <w:rPr>
                <w:rFonts w:asciiTheme="minorHAnsi" w:eastAsia="Times New Roman" w:hAnsiTheme="minorHAnsi" w:cstheme="minorBidi"/>
                <w:sz w:val="20"/>
                <w:szCs w:val="20"/>
                <w:lang w:val="fr-CA"/>
              </w:rPr>
            </w:pPr>
            <w:r w:rsidRPr="005A2129">
              <w:rPr>
                <w:sz w:val="20"/>
                <w:szCs w:val="20"/>
                <w:lang w:val="fr-CA"/>
              </w:rPr>
              <w:t>34</w:t>
            </w:r>
            <w:r w:rsidR="005A2129">
              <w:rPr>
                <w:sz w:val="20"/>
                <w:szCs w:val="20"/>
                <w:lang w:val="fr-CA"/>
              </w:rPr>
              <w:t xml:space="preserve"> </w:t>
            </w:r>
            <w:r w:rsidRPr="005A2129">
              <w:rPr>
                <w:sz w:val="20"/>
                <w:szCs w:val="20"/>
                <w:lang w:val="fr-CA"/>
              </w:rPr>
              <w:t xml:space="preserve">: </w:t>
            </w:r>
            <w:r w:rsidR="005A2129" w:rsidRPr="0090633A">
              <w:rPr>
                <w:rFonts w:asciiTheme="minorHAnsi" w:hAnsiTheme="minorHAnsi" w:cstheme="minorHAnsi"/>
                <w:sz w:val="20"/>
                <w:szCs w:val="20"/>
                <w:lang w:val="fr-CA"/>
              </w:rPr>
              <w:t>Estimer et compter des montants d’argent</w:t>
            </w:r>
          </w:p>
          <w:p w14:paraId="60BB40CB" w14:textId="3D71305A" w:rsidR="00C90F6F" w:rsidRPr="005A2129" w:rsidRDefault="00C90F6F" w:rsidP="00F303BE">
            <w:pPr>
              <w:pStyle w:val="TableParagraph"/>
              <w:spacing w:before="1" w:line="237" w:lineRule="auto"/>
              <w:ind w:left="105" w:right="474"/>
              <w:jc w:val="both"/>
              <w:rPr>
                <w:sz w:val="20"/>
                <w:lang w:val="fr-CA"/>
              </w:rPr>
            </w:pPr>
            <w:r w:rsidRPr="005A2129">
              <w:rPr>
                <w:sz w:val="20"/>
                <w:lang w:val="fr-CA"/>
              </w:rPr>
              <w:t>35</w:t>
            </w:r>
            <w:r w:rsidR="005A2129">
              <w:rPr>
                <w:sz w:val="20"/>
                <w:lang w:val="fr-CA"/>
              </w:rPr>
              <w:t xml:space="preserve"> </w:t>
            </w:r>
            <w:r w:rsidRPr="005A2129">
              <w:rPr>
                <w:sz w:val="20"/>
                <w:lang w:val="fr-CA"/>
              </w:rPr>
              <w:t xml:space="preserve">: </w:t>
            </w:r>
            <w:r w:rsidR="005A2129" w:rsidRPr="005A2129">
              <w:rPr>
                <w:rFonts w:asciiTheme="minorHAnsi" w:hAnsiTheme="minorHAnsi" w:cstheme="minorHAnsi"/>
                <w:sz w:val="20"/>
                <w:szCs w:val="20"/>
                <w:lang w:val="fr-CA"/>
              </w:rPr>
              <w:t>Ajouter et soustraire des montants d’argent</w:t>
            </w:r>
          </w:p>
          <w:p w14:paraId="7461D228" w14:textId="42AD5F62" w:rsidR="00C90F6F" w:rsidRPr="005A2129" w:rsidRDefault="00C90F6F" w:rsidP="00C979F2">
            <w:pPr>
              <w:pStyle w:val="TableParagraph"/>
              <w:spacing w:line="243" w:lineRule="exact"/>
              <w:ind w:left="105"/>
              <w:rPr>
                <w:rFonts w:asciiTheme="minorHAnsi" w:eastAsia="Times New Roman" w:hAnsiTheme="minorHAnsi" w:cstheme="minorBidi"/>
                <w:sz w:val="20"/>
                <w:szCs w:val="20"/>
                <w:lang w:val="fr-CA"/>
              </w:rPr>
            </w:pPr>
            <w:r w:rsidRPr="005A2129">
              <w:rPr>
                <w:sz w:val="20"/>
                <w:szCs w:val="20"/>
                <w:lang w:val="fr-CA"/>
              </w:rPr>
              <w:t>36</w:t>
            </w:r>
            <w:r w:rsidR="0098300B">
              <w:rPr>
                <w:sz w:val="20"/>
                <w:szCs w:val="20"/>
                <w:lang w:val="fr-CA"/>
              </w:rPr>
              <w:t xml:space="preserve"> </w:t>
            </w:r>
            <w:r w:rsidRPr="005A2129">
              <w:rPr>
                <w:sz w:val="20"/>
                <w:szCs w:val="20"/>
                <w:lang w:val="fr-CA"/>
              </w:rPr>
              <w:t xml:space="preserve">: </w:t>
            </w:r>
            <w:r w:rsidR="005A2129" w:rsidRPr="0090633A">
              <w:rPr>
                <w:rFonts w:asciiTheme="minorHAnsi" w:hAnsiTheme="minorHAnsi" w:cstheme="minorHAnsi"/>
                <w:sz w:val="20"/>
                <w:szCs w:val="20"/>
                <w:lang w:val="fr-CA"/>
              </w:rPr>
              <w:t xml:space="preserve">Faire des achats et rendre </w:t>
            </w:r>
            <w:r w:rsidR="00AD32F7">
              <w:rPr>
                <w:rFonts w:asciiTheme="minorHAnsi" w:hAnsiTheme="minorHAnsi" w:cstheme="minorHAnsi"/>
                <w:sz w:val="20"/>
                <w:szCs w:val="20"/>
                <w:lang w:val="fr-CA"/>
              </w:rPr>
              <w:t xml:space="preserve">de </w:t>
            </w:r>
            <w:r w:rsidR="005A2129" w:rsidRPr="0090633A">
              <w:rPr>
                <w:rFonts w:asciiTheme="minorHAnsi" w:hAnsiTheme="minorHAnsi" w:cstheme="minorHAnsi"/>
                <w:sz w:val="20"/>
                <w:szCs w:val="20"/>
                <w:lang w:val="fr-CA"/>
              </w:rPr>
              <w:t>la monnaie</w:t>
            </w:r>
          </w:p>
          <w:p w14:paraId="79ED3112" w14:textId="3760AD78" w:rsidR="005A2129" w:rsidRPr="00763C35" w:rsidRDefault="005A2129" w:rsidP="005A2129">
            <w:pPr>
              <w:pStyle w:val="TableParagraph"/>
              <w:ind w:left="88"/>
              <w:rPr>
                <w:rFonts w:asciiTheme="minorHAnsi" w:hAnsiTheme="minorHAnsi" w:cstheme="minorHAnsi"/>
                <w:i/>
                <w:iCs/>
                <w:sz w:val="20"/>
                <w:szCs w:val="20"/>
                <w:lang w:val="fr-CA"/>
              </w:rPr>
            </w:pPr>
            <w:r w:rsidRPr="00763C35">
              <w:rPr>
                <w:rFonts w:asciiTheme="minorHAnsi" w:hAnsiTheme="minorHAnsi" w:cstheme="minorHAnsi"/>
                <w:i/>
                <w:iCs/>
                <w:sz w:val="20"/>
                <w:szCs w:val="20"/>
                <w:lang w:val="fr-CA"/>
              </w:rPr>
              <w:t>Carte de l’élève 1</w:t>
            </w:r>
            <w:r>
              <w:rPr>
                <w:rFonts w:asciiTheme="minorHAnsi" w:hAnsiTheme="minorHAnsi" w:cstheme="minorHAnsi"/>
                <w:i/>
                <w:iCs/>
                <w:sz w:val="20"/>
                <w:szCs w:val="20"/>
                <w:lang w:val="fr-CA"/>
              </w:rPr>
              <w:t>7</w:t>
            </w:r>
            <w:r w:rsidRPr="00763C35">
              <w:rPr>
                <w:rFonts w:asciiTheme="minorHAnsi" w:hAnsiTheme="minorHAnsi" w:cstheme="minorHAnsi"/>
                <w:i/>
                <w:iCs/>
                <w:sz w:val="20"/>
                <w:szCs w:val="20"/>
                <w:lang w:val="fr-CA"/>
              </w:rPr>
              <w:t> : Allons magasiner !</w:t>
            </w:r>
          </w:p>
          <w:p w14:paraId="7461D229" w14:textId="5B2A3E32" w:rsidR="00C90F6F" w:rsidRPr="005E1861" w:rsidRDefault="00C90F6F" w:rsidP="00C979F2">
            <w:pPr>
              <w:pStyle w:val="TableParagraph"/>
              <w:spacing w:before="1"/>
              <w:ind w:left="105"/>
              <w:rPr>
                <w:sz w:val="20"/>
                <w:szCs w:val="20"/>
              </w:rPr>
            </w:pPr>
            <w:r w:rsidRPr="00F303BE">
              <w:rPr>
                <w:rFonts w:asciiTheme="minorHAnsi" w:eastAsia="Times New Roman" w:hAnsiTheme="minorHAnsi" w:cstheme="minorBidi"/>
                <w:sz w:val="20"/>
                <w:szCs w:val="20"/>
              </w:rPr>
              <w:t>37</w:t>
            </w:r>
            <w:r w:rsidR="005A2129">
              <w:rPr>
                <w:rFonts w:asciiTheme="minorHAnsi" w:eastAsia="Times New Roman" w:hAnsiTheme="minorHAnsi" w:cstheme="minorBidi"/>
                <w:sz w:val="20"/>
                <w:szCs w:val="20"/>
              </w:rPr>
              <w:t xml:space="preserve"> </w:t>
            </w:r>
            <w:r w:rsidRPr="00F303BE">
              <w:rPr>
                <w:rFonts w:asciiTheme="minorHAnsi" w:eastAsia="Times New Roman" w:hAnsiTheme="minorHAnsi" w:cstheme="minorBidi"/>
                <w:sz w:val="20"/>
                <w:szCs w:val="20"/>
              </w:rPr>
              <w:t>:</w:t>
            </w:r>
            <w:r w:rsidRPr="00F303BE">
              <w:rPr>
                <w:sz w:val="20"/>
                <w:szCs w:val="20"/>
              </w:rPr>
              <w:t xml:space="preserve"> </w:t>
            </w:r>
            <w:r w:rsidR="005A2129" w:rsidRPr="0090633A">
              <w:rPr>
                <w:rFonts w:asciiTheme="minorHAnsi" w:hAnsiTheme="minorHAnsi" w:cstheme="minorHAnsi"/>
                <w:sz w:val="20"/>
                <w:szCs w:val="20"/>
                <w:lang w:val="fr-CA"/>
              </w:rPr>
              <w:t>La littératie financière : Approfondissement</w:t>
            </w:r>
          </w:p>
        </w:tc>
        <w:tc>
          <w:tcPr>
            <w:tcW w:w="6676" w:type="dxa"/>
            <w:vMerge w:val="restart"/>
          </w:tcPr>
          <w:p w14:paraId="7CA454DF" w14:textId="77777777" w:rsidR="00492779" w:rsidRDefault="00492779" w:rsidP="0098300B">
            <w:pPr>
              <w:pStyle w:val="TableParagraph"/>
              <w:spacing w:line="243" w:lineRule="exact"/>
              <w:ind w:left="105"/>
              <w:rPr>
                <w:sz w:val="20"/>
                <w:szCs w:val="20"/>
                <w:lang w:val="fr-CA"/>
              </w:rPr>
            </w:pPr>
          </w:p>
          <w:p w14:paraId="36D5C5A5" w14:textId="77777777" w:rsidR="00492779" w:rsidRDefault="00492779" w:rsidP="0098300B">
            <w:pPr>
              <w:pStyle w:val="TableParagraph"/>
              <w:spacing w:line="243" w:lineRule="exact"/>
              <w:ind w:left="105"/>
              <w:rPr>
                <w:sz w:val="20"/>
                <w:szCs w:val="20"/>
                <w:lang w:val="fr-CA"/>
              </w:rPr>
            </w:pPr>
          </w:p>
          <w:p w14:paraId="67EBB2D1" w14:textId="77777777" w:rsidR="00492779" w:rsidRDefault="00492779" w:rsidP="0098300B">
            <w:pPr>
              <w:pStyle w:val="TableParagraph"/>
              <w:spacing w:line="243" w:lineRule="exact"/>
              <w:ind w:left="105"/>
              <w:rPr>
                <w:sz w:val="20"/>
                <w:szCs w:val="20"/>
                <w:lang w:val="fr-CA"/>
              </w:rPr>
            </w:pPr>
          </w:p>
          <w:p w14:paraId="29B8E083" w14:textId="5837E62C" w:rsidR="0098300B" w:rsidRPr="005A2129" w:rsidRDefault="00C90F6F" w:rsidP="0098300B">
            <w:pPr>
              <w:pStyle w:val="TableParagraph"/>
              <w:spacing w:line="243" w:lineRule="exact"/>
              <w:ind w:left="105"/>
              <w:rPr>
                <w:rFonts w:asciiTheme="minorHAnsi" w:eastAsia="Times New Roman" w:hAnsiTheme="minorHAnsi" w:cstheme="minorBidi"/>
                <w:sz w:val="20"/>
                <w:szCs w:val="20"/>
                <w:lang w:val="fr-CA"/>
              </w:rPr>
            </w:pPr>
            <w:r w:rsidRPr="0098300B">
              <w:rPr>
                <w:sz w:val="20"/>
                <w:szCs w:val="20"/>
                <w:lang w:val="fr-CA"/>
              </w:rPr>
              <w:t>36</w:t>
            </w:r>
            <w:r w:rsidR="003B010F">
              <w:rPr>
                <w:sz w:val="20"/>
                <w:szCs w:val="20"/>
                <w:lang w:val="fr-CA"/>
              </w:rPr>
              <w:t xml:space="preserve"> </w:t>
            </w:r>
            <w:r w:rsidRPr="0098300B">
              <w:rPr>
                <w:sz w:val="20"/>
                <w:szCs w:val="20"/>
                <w:lang w:val="fr-CA"/>
              </w:rPr>
              <w:t xml:space="preserve">: </w:t>
            </w:r>
            <w:r w:rsidR="0098300B" w:rsidRPr="0090633A">
              <w:rPr>
                <w:rFonts w:asciiTheme="minorHAnsi" w:hAnsiTheme="minorHAnsi" w:cstheme="minorHAnsi"/>
                <w:sz w:val="20"/>
                <w:szCs w:val="20"/>
                <w:lang w:val="fr-CA"/>
              </w:rPr>
              <w:t>Faire des achats et rendre</w:t>
            </w:r>
            <w:r w:rsidR="00AA319C">
              <w:rPr>
                <w:rFonts w:asciiTheme="minorHAnsi" w:hAnsiTheme="minorHAnsi" w:cstheme="minorHAnsi"/>
                <w:sz w:val="20"/>
                <w:szCs w:val="20"/>
                <w:lang w:val="fr-CA"/>
              </w:rPr>
              <w:t xml:space="preserve"> de</w:t>
            </w:r>
            <w:r w:rsidR="0098300B" w:rsidRPr="0090633A">
              <w:rPr>
                <w:rFonts w:asciiTheme="minorHAnsi" w:hAnsiTheme="minorHAnsi" w:cstheme="minorHAnsi"/>
                <w:sz w:val="20"/>
                <w:szCs w:val="20"/>
                <w:lang w:val="fr-CA"/>
              </w:rPr>
              <w:t xml:space="preserve"> la monnaie</w:t>
            </w:r>
          </w:p>
          <w:p w14:paraId="02AD1AA0" w14:textId="477B082D" w:rsidR="00C90F6F" w:rsidRPr="006709BC" w:rsidRDefault="0098300B" w:rsidP="0098300B">
            <w:pPr>
              <w:pStyle w:val="TableParagraph"/>
              <w:rPr>
                <w:sz w:val="20"/>
                <w:szCs w:val="20"/>
                <w:lang w:val="fr-CA"/>
              </w:rPr>
            </w:pPr>
            <w:r w:rsidRPr="006709BC">
              <w:rPr>
                <w:rFonts w:asciiTheme="minorHAnsi" w:hAnsiTheme="minorHAnsi" w:cstheme="minorHAnsi"/>
                <w:sz w:val="20"/>
                <w:szCs w:val="20"/>
                <w:lang w:val="fr-CA"/>
              </w:rPr>
              <w:t>Carte de l’élève 18 : Allons magasiner !</w:t>
            </w:r>
          </w:p>
          <w:p w14:paraId="4820ADA4" w14:textId="77777777" w:rsidR="0098300B" w:rsidRPr="006709BC" w:rsidRDefault="0098300B" w:rsidP="00C979F2">
            <w:pPr>
              <w:pStyle w:val="TableParagraph"/>
              <w:spacing w:before="1"/>
              <w:rPr>
                <w:sz w:val="20"/>
                <w:lang w:val="fr-CA"/>
              </w:rPr>
            </w:pPr>
          </w:p>
          <w:p w14:paraId="45E30FA5" w14:textId="16F97270" w:rsidR="00C90F6F" w:rsidRPr="00460EBD" w:rsidRDefault="00460EBD" w:rsidP="00C979F2">
            <w:pPr>
              <w:pStyle w:val="TableParagraph"/>
              <w:spacing w:before="1"/>
              <w:rPr>
                <w:sz w:val="20"/>
                <w:lang w:val="fr-CA"/>
              </w:rPr>
            </w:pPr>
            <w:r w:rsidRPr="00460EBD">
              <w:rPr>
                <w:sz w:val="20"/>
                <w:lang w:val="fr-CA"/>
              </w:rPr>
              <w:t xml:space="preserve">Les cartes de l’élève </w:t>
            </w:r>
            <w:r w:rsidR="00C90F6F" w:rsidRPr="00460EBD">
              <w:rPr>
                <w:sz w:val="20"/>
                <w:lang w:val="fr-CA"/>
              </w:rPr>
              <w:t xml:space="preserve">18A </w:t>
            </w:r>
            <w:r w:rsidRPr="00460EBD">
              <w:rPr>
                <w:sz w:val="20"/>
                <w:lang w:val="fr-CA"/>
              </w:rPr>
              <w:t>et</w:t>
            </w:r>
            <w:r w:rsidR="00C90F6F" w:rsidRPr="00460EBD">
              <w:rPr>
                <w:sz w:val="20"/>
                <w:lang w:val="fr-CA"/>
              </w:rPr>
              <w:t xml:space="preserve"> 18B </w:t>
            </w:r>
            <w:r w:rsidRPr="00460EBD">
              <w:rPr>
                <w:sz w:val="20"/>
                <w:lang w:val="fr-CA"/>
              </w:rPr>
              <w:t>sont maintenant é</w:t>
            </w:r>
            <w:r>
              <w:rPr>
                <w:sz w:val="20"/>
                <w:lang w:val="fr-CA"/>
              </w:rPr>
              <w:t>tiquetées</w:t>
            </w:r>
            <w:r w:rsidR="00C90F6F" w:rsidRPr="00460EBD">
              <w:rPr>
                <w:sz w:val="20"/>
                <w:lang w:val="fr-CA"/>
              </w:rPr>
              <w:t xml:space="preserve"> 17A </w:t>
            </w:r>
            <w:r>
              <w:rPr>
                <w:sz w:val="20"/>
                <w:lang w:val="fr-CA"/>
              </w:rPr>
              <w:t>et</w:t>
            </w:r>
            <w:r w:rsidR="00C90F6F" w:rsidRPr="00460EBD">
              <w:rPr>
                <w:sz w:val="20"/>
                <w:lang w:val="fr-CA"/>
              </w:rPr>
              <w:t xml:space="preserve"> 17B</w:t>
            </w:r>
            <w:r w:rsidR="006709BC">
              <w:rPr>
                <w:sz w:val="20"/>
                <w:lang w:val="fr-CA"/>
              </w:rPr>
              <w:t>.</w:t>
            </w:r>
          </w:p>
          <w:p w14:paraId="087F1EDD" w14:textId="27D0FF1E" w:rsidR="00802C0C" w:rsidRPr="00802C0C" w:rsidRDefault="00C90F6F" w:rsidP="00802C0C">
            <w:pPr>
              <w:pStyle w:val="TableParagraph"/>
              <w:spacing w:before="1"/>
              <w:rPr>
                <w:sz w:val="20"/>
                <w:lang w:val="fr-CA"/>
              </w:rPr>
            </w:pPr>
            <w:r w:rsidRPr="00802C0C">
              <w:rPr>
                <w:sz w:val="20"/>
                <w:lang w:val="fr-CA"/>
              </w:rPr>
              <w:t xml:space="preserve">17A </w:t>
            </w:r>
            <w:r w:rsidR="00802C0C">
              <w:rPr>
                <w:sz w:val="20"/>
                <w:lang w:val="fr-CA"/>
              </w:rPr>
              <w:t>c</w:t>
            </w:r>
            <w:r w:rsidR="00802C0C" w:rsidRPr="00802C0C">
              <w:rPr>
                <w:sz w:val="20"/>
                <w:lang w:val="fr-CA"/>
              </w:rPr>
              <w:t xml:space="preserve">omprend maintenant des montants d'argent jusqu'à 10 $. </w:t>
            </w:r>
            <w:r w:rsidR="00802C0C">
              <w:rPr>
                <w:sz w:val="20"/>
                <w:lang w:val="fr-CA"/>
              </w:rPr>
              <w:t>I</w:t>
            </w:r>
            <w:r w:rsidR="00802C0C" w:rsidRPr="00802C0C">
              <w:rPr>
                <w:sz w:val="20"/>
                <w:lang w:val="fr-CA"/>
              </w:rPr>
              <w:t>mprime</w:t>
            </w:r>
            <w:r w:rsidR="00802C0C">
              <w:rPr>
                <w:sz w:val="20"/>
                <w:lang w:val="fr-CA"/>
              </w:rPr>
              <w:t>z</w:t>
            </w:r>
            <w:r w:rsidR="00802C0C" w:rsidRPr="00802C0C">
              <w:rPr>
                <w:sz w:val="20"/>
                <w:lang w:val="fr-CA"/>
              </w:rPr>
              <w:t xml:space="preserve"> une nouvelle carte d'é</w:t>
            </w:r>
            <w:r w:rsidR="00802C0C">
              <w:rPr>
                <w:sz w:val="20"/>
                <w:lang w:val="fr-CA"/>
              </w:rPr>
              <w:t>lève</w:t>
            </w:r>
            <w:r w:rsidR="00802C0C" w:rsidRPr="00802C0C">
              <w:rPr>
                <w:sz w:val="20"/>
                <w:lang w:val="fr-CA"/>
              </w:rPr>
              <w:t xml:space="preserve"> de </w:t>
            </w:r>
            <w:r w:rsidR="00700D33">
              <w:rPr>
                <w:sz w:val="20"/>
                <w:lang w:val="fr-CA"/>
              </w:rPr>
              <w:t>m</w:t>
            </w:r>
            <w:r w:rsidR="00802C0C" w:rsidRPr="00802C0C">
              <w:rPr>
                <w:sz w:val="20"/>
                <w:lang w:val="fr-CA"/>
              </w:rPr>
              <w:t>athology.ca ou changez les montants d'argent sur la carte pour inclure les montants d'argent jusqu'à 10 $.</w:t>
            </w:r>
          </w:p>
          <w:p w14:paraId="7461D22E" w14:textId="50019FF3" w:rsidR="00C90F6F" w:rsidRPr="00802C0C" w:rsidRDefault="00802C0C" w:rsidP="00802C0C">
            <w:pPr>
              <w:pStyle w:val="TableParagraph"/>
              <w:spacing w:before="1"/>
              <w:rPr>
                <w:sz w:val="20"/>
                <w:szCs w:val="20"/>
                <w:lang w:val="fr-CA"/>
              </w:rPr>
            </w:pPr>
            <w:r>
              <w:rPr>
                <w:sz w:val="20"/>
                <w:lang w:val="fr-CA"/>
              </w:rPr>
              <w:t xml:space="preserve">Comme </w:t>
            </w:r>
            <w:r w:rsidRPr="00802C0C">
              <w:rPr>
                <w:sz w:val="20"/>
                <w:lang w:val="fr-CA"/>
              </w:rPr>
              <w:t>renforcement</w:t>
            </w:r>
            <w:r>
              <w:rPr>
                <w:sz w:val="20"/>
                <w:lang w:val="fr-CA"/>
              </w:rPr>
              <w:t>,</w:t>
            </w:r>
            <w:r w:rsidRPr="00802C0C">
              <w:rPr>
                <w:sz w:val="20"/>
                <w:lang w:val="fr-CA"/>
              </w:rPr>
              <w:t xml:space="preserve"> 17B comprend maintenant des montants en dollars jusqu'à 100 $ </w:t>
            </w:r>
            <w:r>
              <w:rPr>
                <w:sz w:val="20"/>
                <w:lang w:val="fr-CA"/>
              </w:rPr>
              <w:t>(</w:t>
            </w:r>
            <w:r w:rsidRPr="00802C0C">
              <w:rPr>
                <w:sz w:val="20"/>
                <w:lang w:val="fr-CA"/>
              </w:rPr>
              <w:t xml:space="preserve">voir </w:t>
            </w:r>
            <w:r w:rsidR="00700D33">
              <w:rPr>
                <w:sz w:val="20"/>
                <w:lang w:val="fr-CA"/>
              </w:rPr>
              <w:t>m</w:t>
            </w:r>
            <w:r w:rsidRPr="00802C0C">
              <w:rPr>
                <w:sz w:val="20"/>
                <w:lang w:val="fr-CA"/>
              </w:rPr>
              <w:t>athology.ca</w:t>
            </w:r>
            <w:r>
              <w:rPr>
                <w:sz w:val="20"/>
                <w:lang w:val="fr-CA"/>
              </w:rPr>
              <w:t>)</w:t>
            </w:r>
            <w:r w:rsidRPr="00802C0C">
              <w:rPr>
                <w:sz w:val="20"/>
                <w:lang w:val="fr-CA"/>
              </w:rPr>
              <w:t>.</w:t>
            </w:r>
          </w:p>
        </w:tc>
      </w:tr>
      <w:tr w:rsidR="00C90F6F" w:rsidRPr="004F08F1" w14:paraId="7461D239" w14:textId="77777777" w:rsidTr="00A5349E">
        <w:trPr>
          <w:trHeight w:val="615"/>
        </w:trPr>
        <w:tc>
          <w:tcPr>
            <w:tcW w:w="4408" w:type="dxa"/>
            <w:vMerge/>
          </w:tcPr>
          <w:p w14:paraId="5A9E21FA" w14:textId="32DBFB2A" w:rsidR="00C90F6F" w:rsidRPr="00802C0C" w:rsidRDefault="00C90F6F" w:rsidP="00C979F2">
            <w:pPr>
              <w:rPr>
                <w:sz w:val="2"/>
                <w:szCs w:val="2"/>
                <w:lang w:val="fr-CA"/>
              </w:rPr>
            </w:pPr>
          </w:p>
        </w:tc>
        <w:tc>
          <w:tcPr>
            <w:tcW w:w="6352" w:type="dxa"/>
            <w:vMerge/>
          </w:tcPr>
          <w:p w14:paraId="7461D233" w14:textId="20FB0FE9" w:rsidR="00C90F6F" w:rsidRPr="00802C0C" w:rsidRDefault="00C90F6F" w:rsidP="00C979F2">
            <w:pPr>
              <w:rPr>
                <w:sz w:val="2"/>
                <w:szCs w:val="2"/>
                <w:lang w:val="fr-CA"/>
              </w:rPr>
            </w:pPr>
          </w:p>
        </w:tc>
        <w:tc>
          <w:tcPr>
            <w:tcW w:w="6676" w:type="dxa"/>
            <w:vMerge/>
          </w:tcPr>
          <w:p w14:paraId="7461D234" w14:textId="77777777" w:rsidR="00C90F6F" w:rsidRPr="00802C0C" w:rsidRDefault="00C90F6F" w:rsidP="00C979F2">
            <w:pPr>
              <w:rPr>
                <w:sz w:val="2"/>
                <w:szCs w:val="2"/>
                <w:lang w:val="fr-CA"/>
              </w:rPr>
            </w:pPr>
          </w:p>
        </w:tc>
      </w:tr>
    </w:tbl>
    <w:p w14:paraId="672A6659" w14:textId="7F87CA6E" w:rsidR="0081731F" w:rsidRPr="00802C0C" w:rsidRDefault="0081731F" w:rsidP="00C979F2">
      <w:pPr>
        <w:spacing w:line="225" w:lineRule="exact"/>
        <w:rPr>
          <w:lang w:val="fr-CA"/>
        </w:rPr>
      </w:pPr>
    </w:p>
    <w:sectPr w:rsidR="0081731F" w:rsidRPr="00802C0C" w:rsidSect="00C35A8B">
      <w:pgSz w:w="20160" w:h="12240" w:orient="landscape" w:code="5"/>
      <w:pgMar w:top="860" w:right="0" w:bottom="1140" w:left="1320" w:header="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74755" w14:textId="77777777" w:rsidR="00E26D71" w:rsidRDefault="00E26D71">
      <w:r>
        <w:separator/>
      </w:r>
    </w:p>
  </w:endnote>
  <w:endnote w:type="continuationSeparator" w:id="0">
    <w:p w14:paraId="253D1D0D" w14:textId="77777777" w:rsidR="00E26D71" w:rsidRDefault="00E26D71">
      <w:r>
        <w:continuationSeparator/>
      </w:r>
    </w:p>
  </w:endnote>
  <w:endnote w:type="continuationNotice" w:id="1">
    <w:p w14:paraId="1BCB598E" w14:textId="77777777" w:rsidR="00E26D71" w:rsidRDefault="00E26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D251" w14:textId="4EAE220C" w:rsidR="001E4AC3" w:rsidRDefault="001E4AC3">
    <w:pPr>
      <w:pStyle w:val="BodyText"/>
      <w:spacing w:line="14" w:lineRule="auto"/>
      <w:rPr>
        <w:b w:val="0"/>
        <w:sz w:val="20"/>
      </w:rPr>
    </w:pPr>
    <w:r>
      <w:rPr>
        <w:noProof/>
        <w:color w:val="2B579A"/>
        <w:shd w:val="clear" w:color="auto" w:fill="E6E6E6"/>
      </w:rPr>
      <mc:AlternateContent>
        <mc:Choice Requires="wps">
          <w:drawing>
            <wp:anchor distT="0" distB="0" distL="114300" distR="114300" simplePos="0" relativeHeight="251658241" behindDoc="1" locked="0" layoutInCell="1" allowOverlap="1" wp14:anchorId="7461D254" wp14:editId="17F69884">
              <wp:simplePos x="0" y="0"/>
              <wp:positionH relativeFrom="page">
                <wp:posOffset>7623810</wp:posOffset>
              </wp:positionH>
              <wp:positionV relativeFrom="page">
                <wp:posOffset>7104380</wp:posOffset>
              </wp:positionV>
              <wp:extent cx="4417060" cy="3079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06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1D2A2" w14:textId="710BF186" w:rsidR="001E4AC3" w:rsidRDefault="001E4AC3" w:rsidP="00386FF7">
                          <w:pPr>
                            <w:spacing w:before="1"/>
                            <w:ind w:right="18"/>
                            <w:jc w:val="righ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1D254" id="_x0000_t202" coordsize="21600,21600" o:spt="202" path="m,l,21600r21600,l21600,xe">
              <v:stroke joinstyle="miter"/>
              <v:path gradientshapeok="t" o:connecttype="rect"/>
            </v:shapetype>
            <v:shape id="Text Box 2" o:spid="_x0000_s1026" type="#_x0000_t202" style="position:absolute;margin-left:600.3pt;margin-top:559.4pt;width:347.8pt;height:24.2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" filled="f" stroked="f">
              <v:textbox inset="0,0,0,0">
                <w:txbxContent>
                  <w:p w14:paraId="7461D2A2" w14:textId="710BF186" w:rsidR="001E4AC3" w:rsidRDefault="001E4AC3" w:rsidP="00386FF7">
                    <w:pPr>
                      <w:spacing w:before="1"/>
                      <w:ind w:right="18"/>
                      <w:jc w:val="right"/>
                      <w:rPr>
                        <w:sz w:val="20"/>
                      </w:rPr>
                    </w:pPr>
                  </w:p>
                </w:txbxContent>
              </v:textbox>
              <w10:wrap anchorx="page" anchory="page"/>
            </v:shape>
          </w:pict>
        </mc:Fallback>
      </mc:AlternateContent>
    </w:r>
    <w:r>
      <w:rPr>
        <w:noProof/>
        <w:color w:val="2B579A"/>
        <w:shd w:val="clear" w:color="auto" w:fill="E6E6E6"/>
      </w:rPr>
      <mc:AlternateContent>
        <mc:Choice Requires="wps">
          <w:drawing>
            <wp:anchor distT="0" distB="0" distL="114300" distR="114300" simplePos="0" relativeHeight="251658242" behindDoc="1" locked="0" layoutInCell="1" allowOverlap="1" wp14:anchorId="7461D255" wp14:editId="618F98A2">
              <wp:simplePos x="0" y="0"/>
              <wp:positionH relativeFrom="page">
                <wp:posOffset>10710545</wp:posOffset>
              </wp:positionH>
              <wp:positionV relativeFrom="page">
                <wp:posOffset>7362825</wp:posOffset>
              </wp:positionV>
              <wp:extent cx="69469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1D2A3" w14:textId="77777777" w:rsidR="001E4AC3" w:rsidRDefault="001E4AC3">
                          <w:pPr>
                            <w:spacing w:line="224" w:lineRule="exact"/>
                            <w:ind w:left="60"/>
                            <w:rPr>
                              <w:sz w:val="20"/>
                            </w:rPr>
                          </w:pPr>
                          <w:r>
                            <w:rPr>
                              <w:color w:val="2B579A"/>
                              <w:shd w:val="clear" w:color="auto" w:fill="E6E6E6"/>
                            </w:rPr>
                            <w:fldChar w:fldCharType="begin"/>
                          </w:r>
                          <w:r>
                            <w:rPr>
                              <w:b/>
                              <w:sz w:val="20"/>
                            </w:rPr>
                            <w:instrText xml:space="preserve"> PAGE </w:instrText>
                          </w:r>
                          <w:r>
                            <w:rPr>
                              <w:color w:val="2B579A"/>
                              <w:shd w:val="clear" w:color="auto" w:fill="E6E6E6"/>
                            </w:rPr>
                            <w:fldChar w:fldCharType="separate"/>
                          </w:r>
                          <w:r w:rsidR="00072D31">
                            <w:rPr>
                              <w:b/>
                              <w:noProof/>
                              <w:sz w:val="20"/>
                            </w:rPr>
                            <w:t>1</w:t>
                          </w:r>
                          <w:r>
                            <w:rPr>
                              <w:color w:val="2B579A"/>
                              <w:shd w:val="clear" w:color="auto" w:fill="E6E6E6"/>
                            </w:rPr>
                            <w:fldChar w:fldCharType="end"/>
                          </w:r>
                          <w:r>
                            <w:rPr>
                              <w:b/>
                              <w:sz w:val="20"/>
                            </w:rPr>
                            <w:t xml:space="preserve"> </w:t>
                          </w:r>
                          <w:r>
                            <w:rPr>
                              <w:sz w:val="20"/>
                            </w:rPr>
                            <w:t xml:space="preserve">| </w:t>
                          </w:r>
                          <w:r>
                            <w:rPr>
                              <w:color w:val="7E7E7E"/>
                              <w:sz w:val="20"/>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D255" id="Text Box 1" o:spid="_x0000_s1027" type="#_x0000_t202" style="position:absolute;margin-left:843.35pt;margin-top:579.75pt;width:54.7pt;height:12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" filled="f" stroked="f">
              <v:textbox inset="0,0,0,0">
                <w:txbxContent>
                  <w:p w14:paraId="7461D2A3" w14:textId="77777777" w:rsidR="001E4AC3" w:rsidRDefault="001E4AC3">
                    <w:pPr>
                      <w:spacing w:line="224" w:lineRule="exact"/>
                      <w:ind w:left="60"/>
                      <w:rPr>
                        <w:sz w:val="20"/>
                      </w:rPr>
                    </w:pPr>
                    <w:r>
                      <w:rPr>
                        <w:color w:val="2B579A"/>
                        <w:shd w:val="clear" w:color="auto" w:fill="E6E6E6"/>
                      </w:rPr>
                      <w:fldChar w:fldCharType="begin"/>
                    </w:r>
                    <w:r>
                      <w:rPr>
                        <w:b/>
                        <w:sz w:val="20"/>
                      </w:rPr>
                      <w:instrText xml:space="preserve"> PAGE </w:instrText>
                    </w:r>
                    <w:r>
                      <w:rPr>
                        <w:color w:val="2B579A"/>
                        <w:shd w:val="clear" w:color="auto" w:fill="E6E6E6"/>
                      </w:rPr>
                      <w:fldChar w:fldCharType="separate"/>
                    </w:r>
                    <w:r w:rsidR="00072D31">
                      <w:rPr>
                        <w:b/>
                        <w:noProof/>
                        <w:sz w:val="20"/>
                      </w:rPr>
                      <w:t>1</w:t>
                    </w:r>
                    <w:r>
                      <w:rPr>
                        <w:color w:val="2B579A"/>
                        <w:shd w:val="clear" w:color="auto" w:fill="E6E6E6"/>
                      </w:rPr>
                      <w:fldChar w:fldCharType="end"/>
                    </w:r>
                    <w:r>
                      <w:rPr>
                        <w:b/>
                        <w:sz w:val="20"/>
                      </w:rPr>
                      <w:t xml:space="preserve"> </w:t>
                    </w:r>
                    <w:r>
                      <w:rPr>
                        <w:sz w:val="20"/>
                      </w:rPr>
                      <w:t xml:space="preserve">| </w:t>
                    </w:r>
                    <w:r>
                      <w:rPr>
                        <w:color w:val="7E7E7E"/>
                        <w:sz w:val="20"/>
                      </w:rPr>
                      <w:t>P a g e</w:t>
                    </w:r>
                  </w:p>
                </w:txbxContent>
              </v:textbox>
              <w10:wrap anchorx="page" anchory="page"/>
            </v:shape>
          </w:pict>
        </mc:Fallback>
      </mc:AlternateContent>
    </w:r>
    <w:r>
      <w:rPr>
        <w:noProof/>
        <w:color w:val="2B579A"/>
        <w:shd w:val="clear" w:color="auto" w:fill="E6E6E6"/>
      </w:rPr>
      <w:drawing>
        <wp:anchor distT="0" distB="0" distL="0" distR="0" simplePos="0" relativeHeight="251658240" behindDoc="1" locked="0" layoutInCell="1" allowOverlap="1" wp14:anchorId="7461D252" wp14:editId="7461D253">
          <wp:simplePos x="0" y="0"/>
          <wp:positionH relativeFrom="page">
            <wp:posOffset>937071</wp:posOffset>
          </wp:positionH>
          <wp:positionV relativeFrom="page">
            <wp:posOffset>7012389</wp:posOffset>
          </wp:positionV>
          <wp:extent cx="1245224" cy="439469"/>
          <wp:effectExtent l="0" t="0" r="0" b="0"/>
          <wp:wrapNone/>
          <wp:docPr id="4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45224" cy="43946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FA90C" w14:textId="77777777" w:rsidR="00E26D71" w:rsidRDefault="00E26D71">
      <w:r>
        <w:separator/>
      </w:r>
    </w:p>
  </w:footnote>
  <w:footnote w:type="continuationSeparator" w:id="0">
    <w:p w14:paraId="03ACFAE5" w14:textId="77777777" w:rsidR="00E26D71" w:rsidRDefault="00E26D71">
      <w:r>
        <w:continuationSeparator/>
      </w:r>
    </w:p>
  </w:footnote>
  <w:footnote w:type="continuationNotice" w:id="1">
    <w:p w14:paraId="119182AD" w14:textId="77777777" w:rsidR="00E26D71" w:rsidRDefault="00E26D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42CF"/>
    <w:multiLevelType w:val="multilevel"/>
    <w:tmpl w:val="64DE17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35731769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568"/>
    <w:rsid w:val="00001DEA"/>
    <w:rsid w:val="00003450"/>
    <w:rsid w:val="00003F22"/>
    <w:rsid w:val="000053D9"/>
    <w:rsid w:val="00005B86"/>
    <w:rsid w:val="00007C75"/>
    <w:rsid w:val="00012F93"/>
    <w:rsid w:val="000133DD"/>
    <w:rsid w:val="000134F5"/>
    <w:rsid w:val="00014C87"/>
    <w:rsid w:val="00014D18"/>
    <w:rsid w:val="00015AC8"/>
    <w:rsid w:val="00020351"/>
    <w:rsid w:val="00020C1B"/>
    <w:rsid w:val="00021302"/>
    <w:rsid w:val="00021658"/>
    <w:rsid w:val="00022557"/>
    <w:rsid w:val="00023B46"/>
    <w:rsid w:val="00025E37"/>
    <w:rsid w:val="000261AD"/>
    <w:rsid w:val="00027ACE"/>
    <w:rsid w:val="00027E49"/>
    <w:rsid w:val="00030385"/>
    <w:rsid w:val="00034ED8"/>
    <w:rsid w:val="0004297F"/>
    <w:rsid w:val="00043ECD"/>
    <w:rsid w:val="00045512"/>
    <w:rsid w:val="000532F6"/>
    <w:rsid w:val="00053777"/>
    <w:rsid w:val="00053A1D"/>
    <w:rsid w:val="0005540B"/>
    <w:rsid w:val="00057FA2"/>
    <w:rsid w:val="0006017D"/>
    <w:rsid w:val="00061DB0"/>
    <w:rsid w:val="000718AB"/>
    <w:rsid w:val="00072245"/>
    <w:rsid w:val="00072D31"/>
    <w:rsid w:val="00073872"/>
    <w:rsid w:val="000824C0"/>
    <w:rsid w:val="00084981"/>
    <w:rsid w:val="00085282"/>
    <w:rsid w:val="000854EF"/>
    <w:rsid w:val="00086F72"/>
    <w:rsid w:val="00087C0D"/>
    <w:rsid w:val="00093458"/>
    <w:rsid w:val="000943F0"/>
    <w:rsid w:val="000A09CF"/>
    <w:rsid w:val="000A4974"/>
    <w:rsid w:val="000B347E"/>
    <w:rsid w:val="000B60CC"/>
    <w:rsid w:val="000C082C"/>
    <w:rsid w:val="000C6CBC"/>
    <w:rsid w:val="000D0138"/>
    <w:rsid w:val="000D4FD1"/>
    <w:rsid w:val="000D6DCF"/>
    <w:rsid w:val="000E11EA"/>
    <w:rsid w:val="000E19C2"/>
    <w:rsid w:val="000E4AD3"/>
    <w:rsid w:val="000E52AF"/>
    <w:rsid w:val="000E5681"/>
    <w:rsid w:val="000E6946"/>
    <w:rsid w:val="000F26CE"/>
    <w:rsid w:val="000F530E"/>
    <w:rsid w:val="00100F1E"/>
    <w:rsid w:val="00100FFB"/>
    <w:rsid w:val="00101501"/>
    <w:rsid w:val="00102671"/>
    <w:rsid w:val="00104199"/>
    <w:rsid w:val="001073A3"/>
    <w:rsid w:val="00110392"/>
    <w:rsid w:val="001110F1"/>
    <w:rsid w:val="00111679"/>
    <w:rsid w:val="001124A9"/>
    <w:rsid w:val="001130E5"/>
    <w:rsid w:val="001161B5"/>
    <w:rsid w:val="0011794E"/>
    <w:rsid w:val="00122EDF"/>
    <w:rsid w:val="001239A1"/>
    <w:rsid w:val="00124057"/>
    <w:rsid w:val="00126246"/>
    <w:rsid w:val="00127BB1"/>
    <w:rsid w:val="0013063B"/>
    <w:rsid w:val="0013337E"/>
    <w:rsid w:val="0013648C"/>
    <w:rsid w:val="00137593"/>
    <w:rsid w:val="00137723"/>
    <w:rsid w:val="001410E5"/>
    <w:rsid w:val="00142BAF"/>
    <w:rsid w:val="00156D6A"/>
    <w:rsid w:val="001716C7"/>
    <w:rsid w:val="0017233B"/>
    <w:rsid w:val="001731A9"/>
    <w:rsid w:val="001771BC"/>
    <w:rsid w:val="001828AA"/>
    <w:rsid w:val="00183D54"/>
    <w:rsid w:val="001852E8"/>
    <w:rsid w:val="001858DA"/>
    <w:rsid w:val="00187A06"/>
    <w:rsid w:val="00187E21"/>
    <w:rsid w:val="00192103"/>
    <w:rsid w:val="001A113D"/>
    <w:rsid w:val="001A145B"/>
    <w:rsid w:val="001A2B38"/>
    <w:rsid w:val="001A6899"/>
    <w:rsid w:val="001B4187"/>
    <w:rsid w:val="001B4FF8"/>
    <w:rsid w:val="001B6DB3"/>
    <w:rsid w:val="001C0EF6"/>
    <w:rsid w:val="001C2067"/>
    <w:rsid w:val="001C231A"/>
    <w:rsid w:val="001C4377"/>
    <w:rsid w:val="001C6A46"/>
    <w:rsid w:val="001C6C48"/>
    <w:rsid w:val="001D02F9"/>
    <w:rsid w:val="001D7D7E"/>
    <w:rsid w:val="001E014E"/>
    <w:rsid w:val="001E3E59"/>
    <w:rsid w:val="001E4AC3"/>
    <w:rsid w:val="001E6DE3"/>
    <w:rsid w:val="001F016D"/>
    <w:rsid w:val="001F2058"/>
    <w:rsid w:val="00200C48"/>
    <w:rsid w:val="002013D6"/>
    <w:rsid w:val="00201953"/>
    <w:rsid w:val="00202991"/>
    <w:rsid w:val="002049D8"/>
    <w:rsid w:val="00206A5B"/>
    <w:rsid w:val="00211343"/>
    <w:rsid w:val="00212D7B"/>
    <w:rsid w:val="002155FD"/>
    <w:rsid w:val="002167D7"/>
    <w:rsid w:val="00221F65"/>
    <w:rsid w:val="00222E2A"/>
    <w:rsid w:val="00224144"/>
    <w:rsid w:val="00224C77"/>
    <w:rsid w:val="002300CE"/>
    <w:rsid w:val="00231357"/>
    <w:rsid w:val="00232B20"/>
    <w:rsid w:val="0023318D"/>
    <w:rsid w:val="00233DC5"/>
    <w:rsid w:val="0023478A"/>
    <w:rsid w:val="00243037"/>
    <w:rsid w:val="00243113"/>
    <w:rsid w:val="00245B58"/>
    <w:rsid w:val="0024656D"/>
    <w:rsid w:val="00247003"/>
    <w:rsid w:val="0025691B"/>
    <w:rsid w:val="00257474"/>
    <w:rsid w:val="00257D4F"/>
    <w:rsid w:val="00257FC4"/>
    <w:rsid w:val="0026349A"/>
    <w:rsid w:val="00263D5C"/>
    <w:rsid w:val="002643D0"/>
    <w:rsid w:val="00270EEA"/>
    <w:rsid w:val="00271C3D"/>
    <w:rsid w:val="002737A0"/>
    <w:rsid w:val="00273928"/>
    <w:rsid w:val="002749BD"/>
    <w:rsid w:val="00275F16"/>
    <w:rsid w:val="00281523"/>
    <w:rsid w:val="0028230D"/>
    <w:rsid w:val="00286FD1"/>
    <w:rsid w:val="0029004C"/>
    <w:rsid w:val="002908AF"/>
    <w:rsid w:val="00290BAA"/>
    <w:rsid w:val="00295CFE"/>
    <w:rsid w:val="0029635C"/>
    <w:rsid w:val="002A13D5"/>
    <w:rsid w:val="002A5654"/>
    <w:rsid w:val="002A6BFC"/>
    <w:rsid w:val="002A6F01"/>
    <w:rsid w:val="002A7394"/>
    <w:rsid w:val="002B270F"/>
    <w:rsid w:val="002B2E8D"/>
    <w:rsid w:val="002B3A28"/>
    <w:rsid w:val="002B7009"/>
    <w:rsid w:val="002B74F6"/>
    <w:rsid w:val="002C3EC9"/>
    <w:rsid w:val="002C4DA6"/>
    <w:rsid w:val="002C77F1"/>
    <w:rsid w:val="002D04A5"/>
    <w:rsid w:val="002D27FE"/>
    <w:rsid w:val="002D6288"/>
    <w:rsid w:val="002E18D2"/>
    <w:rsid w:val="002E21C2"/>
    <w:rsid w:val="002E2810"/>
    <w:rsid w:val="002E4870"/>
    <w:rsid w:val="002F0DC4"/>
    <w:rsid w:val="002F0E75"/>
    <w:rsid w:val="002F1D99"/>
    <w:rsid w:val="002F64A1"/>
    <w:rsid w:val="002F7EA9"/>
    <w:rsid w:val="00300605"/>
    <w:rsid w:val="00300BCE"/>
    <w:rsid w:val="00301E4B"/>
    <w:rsid w:val="00301F19"/>
    <w:rsid w:val="003060C8"/>
    <w:rsid w:val="00306960"/>
    <w:rsid w:val="00310658"/>
    <w:rsid w:val="00311935"/>
    <w:rsid w:val="00312764"/>
    <w:rsid w:val="00312F54"/>
    <w:rsid w:val="00313BE6"/>
    <w:rsid w:val="003148BC"/>
    <w:rsid w:val="003150AC"/>
    <w:rsid w:val="00315A3A"/>
    <w:rsid w:val="00315C1D"/>
    <w:rsid w:val="00316ABE"/>
    <w:rsid w:val="00316EAD"/>
    <w:rsid w:val="00322A56"/>
    <w:rsid w:val="00322D95"/>
    <w:rsid w:val="003273D6"/>
    <w:rsid w:val="0033221D"/>
    <w:rsid w:val="0033508F"/>
    <w:rsid w:val="00336870"/>
    <w:rsid w:val="00337707"/>
    <w:rsid w:val="00337CB8"/>
    <w:rsid w:val="00341510"/>
    <w:rsid w:val="003475FE"/>
    <w:rsid w:val="00350C42"/>
    <w:rsid w:val="00351050"/>
    <w:rsid w:val="00360EC8"/>
    <w:rsid w:val="00362879"/>
    <w:rsid w:val="00365B22"/>
    <w:rsid w:val="00374412"/>
    <w:rsid w:val="00374511"/>
    <w:rsid w:val="00375BD2"/>
    <w:rsid w:val="00376575"/>
    <w:rsid w:val="0037691E"/>
    <w:rsid w:val="00377B42"/>
    <w:rsid w:val="0038100C"/>
    <w:rsid w:val="003821C5"/>
    <w:rsid w:val="00383697"/>
    <w:rsid w:val="003842E8"/>
    <w:rsid w:val="003849C7"/>
    <w:rsid w:val="00386FF7"/>
    <w:rsid w:val="003876D7"/>
    <w:rsid w:val="0039300F"/>
    <w:rsid w:val="003944F9"/>
    <w:rsid w:val="0039566B"/>
    <w:rsid w:val="0039719C"/>
    <w:rsid w:val="00397752"/>
    <w:rsid w:val="00397F40"/>
    <w:rsid w:val="0039B35B"/>
    <w:rsid w:val="003A4044"/>
    <w:rsid w:val="003B010F"/>
    <w:rsid w:val="003B078E"/>
    <w:rsid w:val="003B1E82"/>
    <w:rsid w:val="003B1FFB"/>
    <w:rsid w:val="003B22DB"/>
    <w:rsid w:val="003B315C"/>
    <w:rsid w:val="003B3D20"/>
    <w:rsid w:val="003B4179"/>
    <w:rsid w:val="003B537B"/>
    <w:rsid w:val="003B5DAF"/>
    <w:rsid w:val="003C03A9"/>
    <w:rsid w:val="003C1670"/>
    <w:rsid w:val="003C2BC9"/>
    <w:rsid w:val="003C3EF0"/>
    <w:rsid w:val="003C6523"/>
    <w:rsid w:val="003C6564"/>
    <w:rsid w:val="003C6C68"/>
    <w:rsid w:val="003C7772"/>
    <w:rsid w:val="003D1EC6"/>
    <w:rsid w:val="003D250A"/>
    <w:rsid w:val="003D253C"/>
    <w:rsid w:val="003E4214"/>
    <w:rsid w:val="003E4A22"/>
    <w:rsid w:val="003E5A48"/>
    <w:rsid w:val="003E5C56"/>
    <w:rsid w:val="003F0ED6"/>
    <w:rsid w:val="003F16B0"/>
    <w:rsid w:val="003F3FE8"/>
    <w:rsid w:val="003F4284"/>
    <w:rsid w:val="003F752C"/>
    <w:rsid w:val="003F7A5E"/>
    <w:rsid w:val="00405F61"/>
    <w:rsid w:val="004076FE"/>
    <w:rsid w:val="004077D3"/>
    <w:rsid w:val="00417C21"/>
    <w:rsid w:val="00420575"/>
    <w:rsid w:val="00420C15"/>
    <w:rsid w:val="00423FF9"/>
    <w:rsid w:val="00425EF3"/>
    <w:rsid w:val="004278A9"/>
    <w:rsid w:val="00433178"/>
    <w:rsid w:val="004336C2"/>
    <w:rsid w:val="00433F50"/>
    <w:rsid w:val="00434ADD"/>
    <w:rsid w:val="0043753F"/>
    <w:rsid w:val="00440335"/>
    <w:rsid w:val="00446830"/>
    <w:rsid w:val="004519A7"/>
    <w:rsid w:val="00454121"/>
    <w:rsid w:val="004573CC"/>
    <w:rsid w:val="0045793D"/>
    <w:rsid w:val="00460CB0"/>
    <w:rsid w:val="00460EBD"/>
    <w:rsid w:val="00463043"/>
    <w:rsid w:val="0046356C"/>
    <w:rsid w:val="00463756"/>
    <w:rsid w:val="00464419"/>
    <w:rsid w:val="004645AE"/>
    <w:rsid w:val="00470528"/>
    <w:rsid w:val="00470C99"/>
    <w:rsid w:val="0047197F"/>
    <w:rsid w:val="0047465E"/>
    <w:rsid w:val="00475786"/>
    <w:rsid w:val="00480996"/>
    <w:rsid w:val="00481524"/>
    <w:rsid w:val="004836B2"/>
    <w:rsid w:val="004867AA"/>
    <w:rsid w:val="00486FB3"/>
    <w:rsid w:val="004876FF"/>
    <w:rsid w:val="00492779"/>
    <w:rsid w:val="00492E66"/>
    <w:rsid w:val="0049363F"/>
    <w:rsid w:val="004A18EE"/>
    <w:rsid w:val="004A2196"/>
    <w:rsid w:val="004A35EB"/>
    <w:rsid w:val="004A3C3F"/>
    <w:rsid w:val="004A5E2F"/>
    <w:rsid w:val="004A7B8C"/>
    <w:rsid w:val="004B39FA"/>
    <w:rsid w:val="004B4EA6"/>
    <w:rsid w:val="004B56EA"/>
    <w:rsid w:val="004B5B1E"/>
    <w:rsid w:val="004B6018"/>
    <w:rsid w:val="004B751A"/>
    <w:rsid w:val="004C231D"/>
    <w:rsid w:val="004C2946"/>
    <w:rsid w:val="004C2CD0"/>
    <w:rsid w:val="004C4E2B"/>
    <w:rsid w:val="004D11FE"/>
    <w:rsid w:val="004D3B16"/>
    <w:rsid w:val="004D6D72"/>
    <w:rsid w:val="004D74CC"/>
    <w:rsid w:val="004D7EF9"/>
    <w:rsid w:val="004E05AC"/>
    <w:rsid w:val="004E2A1F"/>
    <w:rsid w:val="004E3096"/>
    <w:rsid w:val="004E4B28"/>
    <w:rsid w:val="004E4B5B"/>
    <w:rsid w:val="004E4F7F"/>
    <w:rsid w:val="004E4F9B"/>
    <w:rsid w:val="004F08F1"/>
    <w:rsid w:val="004F1650"/>
    <w:rsid w:val="004F1689"/>
    <w:rsid w:val="004F24B4"/>
    <w:rsid w:val="004F621A"/>
    <w:rsid w:val="004F79E4"/>
    <w:rsid w:val="00502807"/>
    <w:rsid w:val="005034CA"/>
    <w:rsid w:val="00505339"/>
    <w:rsid w:val="005056A0"/>
    <w:rsid w:val="00506B4A"/>
    <w:rsid w:val="00507922"/>
    <w:rsid w:val="0051082D"/>
    <w:rsid w:val="005113B1"/>
    <w:rsid w:val="00511E5B"/>
    <w:rsid w:val="00512EE2"/>
    <w:rsid w:val="00513F0F"/>
    <w:rsid w:val="00517966"/>
    <w:rsid w:val="00517D83"/>
    <w:rsid w:val="00520A5A"/>
    <w:rsid w:val="00521385"/>
    <w:rsid w:val="00525FBB"/>
    <w:rsid w:val="00526C85"/>
    <w:rsid w:val="00527245"/>
    <w:rsid w:val="00533EE8"/>
    <w:rsid w:val="00544A35"/>
    <w:rsid w:val="005451BC"/>
    <w:rsid w:val="00545248"/>
    <w:rsid w:val="00545552"/>
    <w:rsid w:val="00550618"/>
    <w:rsid w:val="005519B4"/>
    <w:rsid w:val="0055292B"/>
    <w:rsid w:val="005537CE"/>
    <w:rsid w:val="00554D6D"/>
    <w:rsid w:val="00555365"/>
    <w:rsid w:val="00555FF7"/>
    <w:rsid w:val="005565BF"/>
    <w:rsid w:val="005571C2"/>
    <w:rsid w:val="00557580"/>
    <w:rsid w:val="00564B44"/>
    <w:rsid w:val="00565204"/>
    <w:rsid w:val="005675BD"/>
    <w:rsid w:val="00573DF2"/>
    <w:rsid w:val="00573E94"/>
    <w:rsid w:val="005763B1"/>
    <w:rsid w:val="00576997"/>
    <w:rsid w:val="00580957"/>
    <w:rsid w:val="00581B1B"/>
    <w:rsid w:val="00583E0B"/>
    <w:rsid w:val="00590786"/>
    <w:rsid w:val="00592335"/>
    <w:rsid w:val="005946EA"/>
    <w:rsid w:val="00595192"/>
    <w:rsid w:val="00595445"/>
    <w:rsid w:val="00595480"/>
    <w:rsid w:val="005963D4"/>
    <w:rsid w:val="00596DBE"/>
    <w:rsid w:val="005970C3"/>
    <w:rsid w:val="005A1041"/>
    <w:rsid w:val="005A2129"/>
    <w:rsid w:val="005A484A"/>
    <w:rsid w:val="005A6624"/>
    <w:rsid w:val="005A6B62"/>
    <w:rsid w:val="005B083A"/>
    <w:rsid w:val="005B1C50"/>
    <w:rsid w:val="005B1D7B"/>
    <w:rsid w:val="005B739E"/>
    <w:rsid w:val="005D03A7"/>
    <w:rsid w:val="005D0812"/>
    <w:rsid w:val="005D31A9"/>
    <w:rsid w:val="005D44AC"/>
    <w:rsid w:val="005D4A74"/>
    <w:rsid w:val="005D51F3"/>
    <w:rsid w:val="005D5823"/>
    <w:rsid w:val="005D72C5"/>
    <w:rsid w:val="005E1861"/>
    <w:rsid w:val="005E2AAA"/>
    <w:rsid w:val="005E30BD"/>
    <w:rsid w:val="005E5B40"/>
    <w:rsid w:val="005E7478"/>
    <w:rsid w:val="005F0C8C"/>
    <w:rsid w:val="005F0F7D"/>
    <w:rsid w:val="005F2418"/>
    <w:rsid w:val="005F42FA"/>
    <w:rsid w:val="006003F9"/>
    <w:rsid w:val="006007D2"/>
    <w:rsid w:val="00611ADD"/>
    <w:rsid w:val="0061537A"/>
    <w:rsid w:val="0062150C"/>
    <w:rsid w:val="00622611"/>
    <w:rsid w:val="00623C57"/>
    <w:rsid w:val="00623F2F"/>
    <w:rsid w:val="00624516"/>
    <w:rsid w:val="0062459D"/>
    <w:rsid w:val="00625A84"/>
    <w:rsid w:val="006267D5"/>
    <w:rsid w:val="0063624C"/>
    <w:rsid w:val="00637A6B"/>
    <w:rsid w:val="00640884"/>
    <w:rsid w:val="00640DBB"/>
    <w:rsid w:val="006414C6"/>
    <w:rsid w:val="00641CD8"/>
    <w:rsid w:val="006439A6"/>
    <w:rsid w:val="0064530B"/>
    <w:rsid w:val="00645D43"/>
    <w:rsid w:val="006464C2"/>
    <w:rsid w:val="00650F4F"/>
    <w:rsid w:val="00651FDF"/>
    <w:rsid w:val="006549DC"/>
    <w:rsid w:val="006621FF"/>
    <w:rsid w:val="0066274E"/>
    <w:rsid w:val="00664A30"/>
    <w:rsid w:val="006709BC"/>
    <w:rsid w:val="00671C99"/>
    <w:rsid w:val="00672284"/>
    <w:rsid w:val="00673246"/>
    <w:rsid w:val="006808E1"/>
    <w:rsid w:val="00680CD0"/>
    <w:rsid w:val="00680F53"/>
    <w:rsid w:val="00684A78"/>
    <w:rsid w:val="006873E7"/>
    <w:rsid w:val="00687752"/>
    <w:rsid w:val="006900F4"/>
    <w:rsid w:val="00691A25"/>
    <w:rsid w:val="0069452C"/>
    <w:rsid w:val="00695720"/>
    <w:rsid w:val="006964DF"/>
    <w:rsid w:val="006A15C7"/>
    <w:rsid w:val="006A20E8"/>
    <w:rsid w:val="006A317E"/>
    <w:rsid w:val="006A338A"/>
    <w:rsid w:val="006A4919"/>
    <w:rsid w:val="006B12A9"/>
    <w:rsid w:val="006B1AA5"/>
    <w:rsid w:val="006B1E4A"/>
    <w:rsid w:val="006B3C2B"/>
    <w:rsid w:val="006B794C"/>
    <w:rsid w:val="006C0B5F"/>
    <w:rsid w:val="006C0BAE"/>
    <w:rsid w:val="006C2A3E"/>
    <w:rsid w:val="006C3234"/>
    <w:rsid w:val="006C44A9"/>
    <w:rsid w:val="006C4E8C"/>
    <w:rsid w:val="006C5A82"/>
    <w:rsid w:val="006C5F79"/>
    <w:rsid w:val="006C706B"/>
    <w:rsid w:val="006D1505"/>
    <w:rsid w:val="006D42CF"/>
    <w:rsid w:val="006D6FC7"/>
    <w:rsid w:val="006E0411"/>
    <w:rsid w:val="006E3175"/>
    <w:rsid w:val="006E3CFC"/>
    <w:rsid w:val="006E3F91"/>
    <w:rsid w:val="006E54E9"/>
    <w:rsid w:val="006E63BA"/>
    <w:rsid w:val="006F276D"/>
    <w:rsid w:val="006F2CF4"/>
    <w:rsid w:val="006F4CC5"/>
    <w:rsid w:val="00700D33"/>
    <w:rsid w:val="0070248F"/>
    <w:rsid w:val="00704BB6"/>
    <w:rsid w:val="00704D29"/>
    <w:rsid w:val="007054D7"/>
    <w:rsid w:val="007061B6"/>
    <w:rsid w:val="0070636D"/>
    <w:rsid w:val="00714E45"/>
    <w:rsid w:val="0071598F"/>
    <w:rsid w:val="00720F1A"/>
    <w:rsid w:val="00732F5E"/>
    <w:rsid w:val="007339C6"/>
    <w:rsid w:val="00735A7C"/>
    <w:rsid w:val="00740662"/>
    <w:rsid w:val="00741D23"/>
    <w:rsid w:val="007436EB"/>
    <w:rsid w:val="00744D5D"/>
    <w:rsid w:val="00746330"/>
    <w:rsid w:val="00750FB3"/>
    <w:rsid w:val="00751044"/>
    <w:rsid w:val="00755EFC"/>
    <w:rsid w:val="00757052"/>
    <w:rsid w:val="0076107A"/>
    <w:rsid w:val="00761DA0"/>
    <w:rsid w:val="00762CD8"/>
    <w:rsid w:val="00765232"/>
    <w:rsid w:val="00767290"/>
    <w:rsid w:val="00770AFF"/>
    <w:rsid w:val="007752CE"/>
    <w:rsid w:val="007756FB"/>
    <w:rsid w:val="0078192C"/>
    <w:rsid w:val="007826F5"/>
    <w:rsid w:val="007858D2"/>
    <w:rsid w:val="00785A7F"/>
    <w:rsid w:val="007862F9"/>
    <w:rsid w:val="007915B9"/>
    <w:rsid w:val="00792788"/>
    <w:rsid w:val="00792E18"/>
    <w:rsid w:val="00796EC3"/>
    <w:rsid w:val="00797559"/>
    <w:rsid w:val="007A42ED"/>
    <w:rsid w:val="007A49B2"/>
    <w:rsid w:val="007A5477"/>
    <w:rsid w:val="007A73FA"/>
    <w:rsid w:val="007AF1EF"/>
    <w:rsid w:val="007B0507"/>
    <w:rsid w:val="007B0832"/>
    <w:rsid w:val="007B299D"/>
    <w:rsid w:val="007B32AF"/>
    <w:rsid w:val="007B3871"/>
    <w:rsid w:val="007B3E7A"/>
    <w:rsid w:val="007B5678"/>
    <w:rsid w:val="007C0CD3"/>
    <w:rsid w:val="007C59FD"/>
    <w:rsid w:val="007C5FE8"/>
    <w:rsid w:val="007D122E"/>
    <w:rsid w:val="007D1EE9"/>
    <w:rsid w:val="007D34DA"/>
    <w:rsid w:val="007D415F"/>
    <w:rsid w:val="007D4EC1"/>
    <w:rsid w:val="007D4F4F"/>
    <w:rsid w:val="007D54D3"/>
    <w:rsid w:val="007D61DD"/>
    <w:rsid w:val="007D70A5"/>
    <w:rsid w:val="007D78C8"/>
    <w:rsid w:val="007DF39E"/>
    <w:rsid w:val="007E086F"/>
    <w:rsid w:val="007E5781"/>
    <w:rsid w:val="007E6A35"/>
    <w:rsid w:val="007E6C83"/>
    <w:rsid w:val="007F101A"/>
    <w:rsid w:val="007F2C9B"/>
    <w:rsid w:val="007F445E"/>
    <w:rsid w:val="007F4ABC"/>
    <w:rsid w:val="007F715E"/>
    <w:rsid w:val="00802C0C"/>
    <w:rsid w:val="00802FDD"/>
    <w:rsid w:val="008033A9"/>
    <w:rsid w:val="00804561"/>
    <w:rsid w:val="00806455"/>
    <w:rsid w:val="00813816"/>
    <w:rsid w:val="0081398C"/>
    <w:rsid w:val="0081731F"/>
    <w:rsid w:val="00820E03"/>
    <w:rsid w:val="00825FC5"/>
    <w:rsid w:val="00827E0B"/>
    <w:rsid w:val="0083201A"/>
    <w:rsid w:val="00834C97"/>
    <w:rsid w:val="008368B7"/>
    <w:rsid w:val="0084020F"/>
    <w:rsid w:val="00840E99"/>
    <w:rsid w:val="008417AE"/>
    <w:rsid w:val="00844892"/>
    <w:rsid w:val="00846611"/>
    <w:rsid w:val="00846CCA"/>
    <w:rsid w:val="00850299"/>
    <w:rsid w:val="00850AF6"/>
    <w:rsid w:val="00862B54"/>
    <w:rsid w:val="00863942"/>
    <w:rsid w:val="00865DAD"/>
    <w:rsid w:val="008741A8"/>
    <w:rsid w:val="00874ADC"/>
    <w:rsid w:val="008771E1"/>
    <w:rsid w:val="00877279"/>
    <w:rsid w:val="0088069B"/>
    <w:rsid w:val="00880BD8"/>
    <w:rsid w:val="008822FB"/>
    <w:rsid w:val="00887193"/>
    <w:rsid w:val="00887A2E"/>
    <w:rsid w:val="00887CE2"/>
    <w:rsid w:val="00887F47"/>
    <w:rsid w:val="00890464"/>
    <w:rsid w:val="008905DB"/>
    <w:rsid w:val="008909B5"/>
    <w:rsid w:val="0089390F"/>
    <w:rsid w:val="00896DE3"/>
    <w:rsid w:val="00897E09"/>
    <w:rsid w:val="008A0914"/>
    <w:rsid w:val="008A350C"/>
    <w:rsid w:val="008A49EF"/>
    <w:rsid w:val="008A682C"/>
    <w:rsid w:val="008A6E42"/>
    <w:rsid w:val="008A7EB2"/>
    <w:rsid w:val="008B1A41"/>
    <w:rsid w:val="008B2D4F"/>
    <w:rsid w:val="008B2EED"/>
    <w:rsid w:val="008B3C2B"/>
    <w:rsid w:val="008B41CC"/>
    <w:rsid w:val="008B61B8"/>
    <w:rsid w:val="008B7AE3"/>
    <w:rsid w:val="008C1CAD"/>
    <w:rsid w:val="008C4BF3"/>
    <w:rsid w:val="008D094A"/>
    <w:rsid w:val="008D0B55"/>
    <w:rsid w:val="008D25BB"/>
    <w:rsid w:val="008D4AAF"/>
    <w:rsid w:val="008D6902"/>
    <w:rsid w:val="008D7A62"/>
    <w:rsid w:val="008E0439"/>
    <w:rsid w:val="008E0ACA"/>
    <w:rsid w:val="008E25CE"/>
    <w:rsid w:val="008E3363"/>
    <w:rsid w:val="008E3C4F"/>
    <w:rsid w:val="008F1160"/>
    <w:rsid w:val="008F1D1E"/>
    <w:rsid w:val="008F3458"/>
    <w:rsid w:val="008F3BC3"/>
    <w:rsid w:val="008F625E"/>
    <w:rsid w:val="00901DDA"/>
    <w:rsid w:val="0090383D"/>
    <w:rsid w:val="009118A3"/>
    <w:rsid w:val="00912D68"/>
    <w:rsid w:val="00913561"/>
    <w:rsid w:val="00915728"/>
    <w:rsid w:val="00915946"/>
    <w:rsid w:val="00920D7A"/>
    <w:rsid w:val="009239FE"/>
    <w:rsid w:val="009301DE"/>
    <w:rsid w:val="009307B1"/>
    <w:rsid w:val="00930DE4"/>
    <w:rsid w:val="00931BBA"/>
    <w:rsid w:val="00931FC4"/>
    <w:rsid w:val="009346B2"/>
    <w:rsid w:val="00934BC3"/>
    <w:rsid w:val="009358F4"/>
    <w:rsid w:val="009400D7"/>
    <w:rsid w:val="009423ED"/>
    <w:rsid w:val="00942E87"/>
    <w:rsid w:val="009474EA"/>
    <w:rsid w:val="00951F44"/>
    <w:rsid w:val="00952F8B"/>
    <w:rsid w:val="00953FE9"/>
    <w:rsid w:val="009560F9"/>
    <w:rsid w:val="00957A28"/>
    <w:rsid w:val="00971728"/>
    <w:rsid w:val="0097198D"/>
    <w:rsid w:val="009724A9"/>
    <w:rsid w:val="009737CA"/>
    <w:rsid w:val="00976B17"/>
    <w:rsid w:val="00977E7A"/>
    <w:rsid w:val="00980152"/>
    <w:rsid w:val="00980E73"/>
    <w:rsid w:val="0098300B"/>
    <w:rsid w:val="00983BAC"/>
    <w:rsid w:val="00984487"/>
    <w:rsid w:val="00984DCF"/>
    <w:rsid w:val="00991136"/>
    <w:rsid w:val="009943FE"/>
    <w:rsid w:val="009944E4"/>
    <w:rsid w:val="009945FE"/>
    <w:rsid w:val="00994A25"/>
    <w:rsid w:val="00994AE2"/>
    <w:rsid w:val="00994B0A"/>
    <w:rsid w:val="009A529D"/>
    <w:rsid w:val="009A58B0"/>
    <w:rsid w:val="009A7675"/>
    <w:rsid w:val="009B5104"/>
    <w:rsid w:val="009C06B5"/>
    <w:rsid w:val="009C0F9D"/>
    <w:rsid w:val="009C279E"/>
    <w:rsid w:val="009C3121"/>
    <w:rsid w:val="009C672A"/>
    <w:rsid w:val="009D2632"/>
    <w:rsid w:val="009D327E"/>
    <w:rsid w:val="009D5604"/>
    <w:rsid w:val="009D604E"/>
    <w:rsid w:val="009E1BB6"/>
    <w:rsid w:val="009E55BD"/>
    <w:rsid w:val="009F10A4"/>
    <w:rsid w:val="009F4B78"/>
    <w:rsid w:val="009F7429"/>
    <w:rsid w:val="00A01776"/>
    <w:rsid w:val="00A01C82"/>
    <w:rsid w:val="00A044F8"/>
    <w:rsid w:val="00A120F5"/>
    <w:rsid w:val="00A12569"/>
    <w:rsid w:val="00A1304D"/>
    <w:rsid w:val="00A1326E"/>
    <w:rsid w:val="00A145E7"/>
    <w:rsid w:val="00A1771E"/>
    <w:rsid w:val="00A21CB7"/>
    <w:rsid w:val="00A21D6F"/>
    <w:rsid w:val="00A24946"/>
    <w:rsid w:val="00A255F5"/>
    <w:rsid w:val="00A25A82"/>
    <w:rsid w:val="00A30BDD"/>
    <w:rsid w:val="00A310C6"/>
    <w:rsid w:val="00A3348C"/>
    <w:rsid w:val="00A36093"/>
    <w:rsid w:val="00A36383"/>
    <w:rsid w:val="00A36748"/>
    <w:rsid w:val="00A36DA7"/>
    <w:rsid w:val="00A37320"/>
    <w:rsid w:val="00A40101"/>
    <w:rsid w:val="00A42ECA"/>
    <w:rsid w:val="00A438B4"/>
    <w:rsid w:val="00A43FE8"/>
    <w:rsid w:val="00A4466C"/>
    <w:rsid w:val="00A50BB5"/>
    <w:rsid w:val="00A5349E"/>
    <w:rsid w:val="00A5360E"/>
    <w:rsid w:val="00A54AA9"/>
    <w:rsid w:val="00A55A6C"/>
    <w:rsid w:val="00A70BA5"/>
    <w:rsid w:val="00A81A29"/>
    <w:rsid w:val="00A834AF"/>
    <w:rsid w:val="00A850EB"/>
    <w:rsid w:val="00A87BEE"/>
    <w:rsid w:val="00A90ACB"/>
    <w:rsid w:val="00A9339A"/>
    <w:rsid w:val="00A93547"/>
    <w:rsid w:val="00A93568"/>
    <w:rsid w:val="00A937AD"/>
    <w:rsid w:val="00A93FBA"/>
    <w:rsid w:val="00A955E5"/>
    <w:rsid w:val="00A95841"/>
    <w:rsid w:val="00A97D8F"/>
    <w:rsid w:val="00AA1829"/>
    <w:rsid w:val="00AA2DEF"/>
    <w:rsid w:val="00AA319C"/>
    <w:rsid w:val="00AA450E"/>
    <w:rsid w:val="00AB6BE3"/>
    <w:rsid w:val="00AC4DD2"/>
    <w:rsid w:val="00AC716E"/>
    <w:rsid w:val="00AD09DE"/>
    <w:rsid w:val="00AD1126"/>
    <w:rsid w:val="00AD32F7"/>
    <w:rsid w:val="00AD5EE1"/>
    <w:rsid w:val="00AD68C5"/>
    <w:rsid w:val="00AE183A"/>
    <w:rsid w:val="00AE19F9"/>
    <w:rsid w:val="00AE21D2"/>
    <w:rsid w:val="00AE319E"/>
    <w:rsid w:val="00AE4838"/>
    <w:rsid w:val="00AE507D"/>
    <w:rsid w:val="00AE68E2"/>
    <w:rsid w:val="00AE7E63"/>
    <w:rsid w:val="00B0640E"/>
    <w:rsid w:val="00B073DC"/>
    <w:rsid w:val="00B12027"/>
    <w:rsid w:val="00B125C7"/>
    <w:rsid w:val="00B148FE"/>
    <w:rsid w:val="00B20875"/>
    <w:rsid w:val="00B21FC6"/>
    <w:rsid w:val="00B229A3"/>
    <w:rsid w:val="00B3085B"/>
    <w:rsid w:val="00B32AD0"/>
    <w:rsid w:val="00B34CE6"/>
    <w:rsid w:val="00B34F06"/>
    <w:rsid w:val="00B36568"/>
    <w:rsid w:val="00B3685E"/>
    <w:rsid w:val="00B36CEE"/>
    <w:rsid w:val="00B43DBD"/>
    <w:rsid w:val="00B44D8F"/>
    <w:rsid w:val="00B4613F"/>
    <w:rsid w:val="00B51C70"/>
    <w:rsid w:val="00B546E4"/>
    <w:rsid w:val="00B54FAC"/>
    <w:rsid w:val="00B553FA"/>
    <w:rsid w:val="00B61CEC"/>
    <w:rsid w:val="00B62968"/>
    <w:rsid w:val="00B6454D"/>
    <w:rsid w:val="00B70C4B"/>
    <w:rsid w:val="00B74140"/>
    <w:rsid w:val="00B7653B"/>
    <w:rsid w:val="00B803C1"/>
    <w:rsid w:val="00B82284"/>
    <w:rsid w:val="00B84E6A"/>
    <w:rsid w:val="00B90AE7"/>
    <w:rsid w:val="00B9405F"/>
    <w:rsid w:val="00B965D6"/>
    <w:rsid w:val="00B969A5"/>
    <w:rsid w:val="00BA2954"/>
    <w:rsid w:val="00BA3F30"/>
    <w:rsid w:val="00BA6640"/>
    <w:rsid w:val="00BA6D2F"/>
    <w:rsid w:val="00BB29F9"/>
    <w:rsid w:val="00BC3CE0"/>
    <w:rsid w:val="00BD1846"/>
    <w:rsid w:val="00BD1B48"/>
    <w:rsid w:val="00BD24B0"/>
    <w:rsid w:val="00BD3780"/>
    <w:rsid w:val="00BD4BE0"/>
    <w:rsid w:val="00BD5570"/>
    <w:rsid w:val="00BD5FE2"/>
    <w:rsid w:val="00BD7D79"/>
    <w:rsid w:val="00BE15B2"/>
    <w:rsid w:val="00BF6218"/>
    <w:rsid w:val="00BF702E"/>
    <w:rsid w:val="00C0277A"/>
    <w:rsid w:val="00C044AF"/>
    <w:rsid w:val="00C069EF"/>
    <w:rsid w:val="00C076C7"/>
    <w:rsid w:val="00C07ADD"/>
    <w:rsid w:val="00C102BC"/>
    <w:rsid w:val="00C11A7A"/>
    <w:rsid w:val="00C176AD"/>
    <w:rsid w:val="00C20706"/>
    <w:rsid w:val="00C20AAC"/>
    <w:rsid w:val="00C21C8C"/>
    <w:rsid w:val="00C2455A"/>
    <w:rsid w:val="00C3102A"/>
    <w:rsid w:val="00C35A8B"/>
    <w:rsid w:val="00C43AF9"/>
    <w:rsid w:val="00C44C83"/>
    <w:rsid w:val="00C4749A"/>
    <w:rsid w:val="00C5081C"/>
    <w:rsid w:val="00C52A6D"/>
    <w:rsid w:val="00C57271"/>
    <w:rsid w:val="00C61E5C"/>
    <w:rsid w:val="00C65F72"/>
    <w:rsid w:val="00C728B8"/>
    <w:rsid w:val="00C72EFA"/>
    <w:rsid w:val="00C73510"/>
    <w:rsid w:val="00C736F9"/>
    <w:rsid w:val="00C73A77"/>
    <w:rsid w:val="00C74469"/>
    <w:rsid w:val="00C77370"/>
    <w:rsid w:val="00C775B5"/>
    <w:rsid w:val="00C80811"/>
    <w:rsid w:val="00C817B8"/>
    <w:rsid w:val="00C8612E"/>
    <w:rsid w:val="00C86665"/>
    <w:rsid w:val="00C87BAC"/>
    <w:rsid w:val="00C90F6F"/>
    <w:rsid w:val="00C918E1"/>
    <w:rsid w:val="00C91E59"/>
    <w:rsid w:val="00C935BA"/>
    <w:rsid w:val="00C9561F"/>
    <w:rsid w:val="00C95F3B"/>
    <w:rsid w:val="00C96E68"/>
    <w:rsid w:val="00C979F2"/>
    <w:rsid w:val="00CA118F"/>
    <w:rsid w:val="00CA373F"/>
    <w:rsid w:val="00CA3F2C"/>
    <w:rsid w:val="00CA4264"/>
    <w:rsid w:val="00CA6074"/>
    <w:rsid w:val="00CA78D1"/>
    <w:rsid w:val="00CB2664"/>
    <w:rsid w:val="00CB4461"/>
    <w:rsid w:val="00CB4E82"/>
    <w:rsid w:val="00CC0C77"/>
    <w:rsid w:val="00CC323A"/>
    <w:rsid w:val="00CC415A"/>
    <w:rsid w:val="00CC5DF6"/>
    <w:rsid w:val="00CC6DD0"/>
    <w:rsid w:val="00CD4110"/>
    <w:rsid w:val="00CD5DA0"/>
    <w:rsid w:val="00CD70EF"/>
    <w:rsid w:val="00CE552E"/>
    <w:rsid w:val="00CF09BD"/>
    <w:rsid w:val="00CF09D3"/>
    <w:rsid w:val="00CF140B"/>
    <w:rsid w:val="00D003B0"/>
    <w:rsid w:val="00D058D0"/>
    <w:rsid w:val="00D06D16"/>
    <w:rsid w:val="00D07BC0"/>
    <w:rsid w:val="00D1021F"/>
    <w:rsid w:val="00D12427"/>
    <w:rsid w:val="00D145AD"/>
    <w:rsid w:val="00D1558B"/>
    <w:rsid w:val="00D1610C"/>
    <w:rsid w:val="00D17D2A"/>
    <w:rsid w:val="00D21B2F"/>
    <w:rsid w:val="00D21B95"/>
    <w:rsid w:val="00D21D3A"/>
    <w:rsid w:val="00D21F57"/>
    <w:rsid w:val="00D238BF"/>
    <w:rsid w:val="00D26CC8"/>
    <w:rsid w:val="00D26DFE"/>
    <w:rsid w:val="00D270F7"/>
    <w:rsid w:val="00D27C1E"/>
    <w:rsid w:val="00D345D6"/>
    <w:rsid w:val="00D34CD1"/>
    <w:rsid w:val="00D400DA"/>
    <w:rsid w:val="00D4073C"/>
    <w:rsid w:val="00D45981"/>
    <w:rsid w:val="00D46B49"/>
    <w:rsid w:val="00D46CDB"/>
    <w:rsid w:val="00D47C4F"/>
    <w:rsid w:val="00D51363"/>
    <w:rsid w:val="00D57B04"/>
    <w:rsid w:val="00D60624"/>
    <w:rsid w:val="00D609AC"/>
    <w:rsid w:val="00D6205F"/>
    <w:rsid w:val="00D62C1C"/>
    <w:rsid w:val="00D634DE"/>
    <w:rsid w:val="00D642D6"/>
    <w:rsid w:val="00D6719A"/>
    <w:rsid w:val="00D7073A"/>
    <w:rsid w:val="00D72377"/>
    <w:rsid w:val="00D800D0"/>
    <w:rsid w:val="00D84D84"/>
    <w:rsid w:val="00D853FA"/>
    <w:rsid w:val="00D858F5"/>
    <w:rsid w:val="00D864CA"/>
    <w:rsid w:val="00D871AB"/>
    <w:rsid w:val="00D90A6B"/>
    <w:rsid w:val="00DA0BAC"/>
    <w:rsid w:val="00DA1E7F"/>
    <w:rsid w:val="00DA2693"/>
    <w:rsid w:val="00DA55C0"/>
    <w:rsid w:val="00DA67A0"/>
    <w:rsid w:val="00DA7484"/>
    <w:rsid w:val="00DB30F8"/>
    <w:rsid w:val="00DB5EFE"/>
    <w:rsid w:val="00DB6A31"/>
    <w:rsid w:val="00DC092A"/>
    <w:rsid w:val="00DC5C9B"/>
    <w:rsid w:val="00DC60E2"/>
    <w:rsid w:val="00DD185B"/>
    <w:rsid w:val="00DD1E5B"/>
    <w:rsid w:val="00DD4123"/>
    <w:rsid w:val="00DD54A3"/>
    <w:rsid w:val="00DD62C3"/>
    <w:rsid w:val="00DD6E41"/>
    <w:rsid w:val="00DD6E9B"/>
    <w:rsid w:val="00DD7C77"/>
    <w:rsid w:val="00DE549A"/>
    <w:rsid w:val="00DF5B7D"/>
    <w:rsid w:val="00DF6755"/>
    <w:rsid w:val="00E00343"/>
    <w:rsid w:val="00E00415"/>
    <w:rsid w:val="00E00E67"/>
    <w:rsid w:val="00E0176E"/>
    <w:rsid w:val="00E01F1F"/>
    <w:rsid w:val="00E10E58"/>
    <w:rsid w:val="00E12B8D"/>
    <w:rsid w:val="00E13CF3"/>
    <w:rsid w:val="00E1401A"/>
    <w:rsid w:val="00E14A00"/>
    <w:rsid w:val="00E16C5C"/>
    <w:rsid w:val="00E1732A"/>
    <w:rsid w:val="00E17E04"/>
    <w:rsid w:val="00E17EEB"/>
    <w:rsid w:val="00E20A64"/>
    <w:rsid w:val="00E20FFB"/>
    <w:rsid w:val="00E2480F"/>
    <w:rsid w:val="00E26D71"/>
    <w:rsid w:val="00E30852"/>
    <w:rsid w:val="00E31E11"/>
    <w:rsid w:val="00E3404F"/>
    <w:rsid w:val="00E3505E"/>
    <w:rsid w:val="00E40FF6"/>
    <w:rsid w:val="00E412AF"/>
    <w:rsid w:val="00E416DE"/>
    <w:rsid w:val="00E42FF7"/>
    <w:rsid w:val="00E44B8E"/>
    <w:rsid w:val="00E4581D"/>
    <w:rsid w:val="00E52C5F"/>
    <w:rsid w:val="00E550BF"/>
    <w:rsid w:val="00E6400C"/>
    <w:rsid w:val="00E65C57"/>
    <w:rsid w:val="00E6621C"/>
    <w:rsid w:val="00E76421"/>
    <w:rsid w:val="00E76908"/>
    <w:rsid w:val="00E83FC1"/>
    <w:rsid w:val="00E84BBD"/>
    <w:rsid w:val="00E93EE0"/>
    <w:rsid w:val="00EA07CC"/>
    <w:rsid w:val="00EA0A9F"/>
    <w:rsid w:val="00EA1FBE"/>
    <w:rsid w:val="00EA2868"/>
    <w:rsid w:val="00EA36F6"/>
    <w:rsid w:val="00EA3F92"/>
    <w:rsid w:val="00EA5EF1"/>
    <w:rsid w:val="00EA65F5"/>
    <w:rsid w:val="00EB1513"/>
    <w:rsid w:val="00EB2431"/>
    <w:rsid w:val="00EB41B0"/>
    <w:rsid w:val="00EB6249"/>
    <w:rsid w:val="00EB74E6"/>
    <w:rsid w:val="00EB774E"/>
    <w:rsid w:val="00EC0472"/>
    <w:rsid w:val="00EC2A76"/>
    <w:rsid w:val="00EC356D"/>
    <w:rsid w:val="00EC57A0"/>
    <w:rsid w:val="00EC5885"/>
    <w:rsid w:val="00EC63EA"/>
    <w:rsid w:val="00EC7268"/>
    <w:rsid w:val="00ED0AED"/>
    <w:rsid w:val="00ED4658"/>
    <w:rsid w:val="00ED4D11"/>
    <w:rsid w:val="00ED6D9F"/>
    <w:rsid w:val="00ED72F2"/>
    <w:rsid w:val="00EE2D29"/>
    <w:rsid w:val="00EE5A09"/>
    <w:rsid w:val="00EE5B84"/>
    <w:rsid w:val="00EE64D7"/>
    <w:rsid w:val="00EE741D"/>
    <w:rsid w:val="00EF02B0"/>
    <w:rsid w:val="00EF26E7"/>
    <w:rsid w:val="00EF48BB"/>
    <w:rsid w:val="00EF777A"/>
    <w:rsid w:val="00F02628"/>
    <w:rsid w:val="00F03AC1"/>
    <w:rsid w:val="00F04173"/>
    <w:rsid w:val="00F10497"/>
    <w:rsid w:val="00F1280E"/>
    <w:rsid w:val="00F15903"/>
    <w:rsid w:val="00F2126F"/>
    <w:rsid w:val="00F24ADE"/>
    <w:rsid w:val="00F26FBC"/>
    <w:rsid w:val="00F279AD"/>
    <w:rsid w:val="00F303BE"/>
    <w:rsid w:val="00F31741"/>
    <w:rsid w:val="00F3303C"/>
    <w:rsid w:val="00F333F1"/>
    <w:rsid w:val="00F4063D"/>
    <w:rsid w:val="00F41BFA"/>
    <w:rsid w:val="00F44133"/>
    <w:rsid w:val="00F5111B"/>
    <w:rsid w:val="00F528F4"/>
    <w:rsid w:val="00F65948"/>
    <w:rsid w:val="00F67F52"/>
    <w:rsid w:val="00F722F8"/>
    <w:rsid w:val="00F72DCE"/>
    <w:rsid w:val="00F76DD6"/>
    <w:rsid w:val="00F86D1B"/>
    <w:rsid w:val="00F8750E"/>
    <w:rsid w:val="00F87F02"/>
    <w:rsid w:val="00F9013B"/>
    <w:rsid w:val="00F915DC"/>
    <w:rsid w:val="00FA42EA"/>
    <w:rsid w:val="00FA44B8"/>
    <w:rsid w:val="00FB4084"/>
    <w:rsid w:val="00FB6FDA"/>
    <w:rsid w:val="00FC214C"/>
    <w:rsid w:val="00FC4029"/>
    <w:rsid w:val="00FC5786"/>
    <w:rsid w:val="00FC6CFA"/>
    <w:rsid w:val="00FD09E2"/>
    <w:rsid w:val="00FD0F88"/>
    <w:rsid w:val="00FD2390"/>
    <w:rsid w:val="00FD2660"/>
    <w:rsid w:val="00FD2FE9"/>
    <w:rsid w:val="00FD3869"/>
    <w:rsid w:val="00FE02EE"/>
    <w:rsid w:val="00FE0557"/>
    <w:rsid w:val="00FE3702"/>
    <w:rsid w:val="00FE717D"/>
    <w:rsid w:val="00FF020C"/>
    <w:rsid w:val="00FF0B0F"/>
    <w:rsid w:val="00FF2E69"/>
    <w:rsid w:val="00FF5AC5"/>
    <w:rsid w:val="00FF6C15"/>
    <w:rsid w:val="01D0E0B1"/>
    <w:rsid w:val="01D583BC"/>
    <w:rsid w:val="02648182"/>
    <w:rsid w:val="0621B9A8"/>
    <w:rsid w:val="06F0DB1F"/>
    <w:rsid w:val="08AD1E78"/>
    <w:rsid w:val="0935FEC8"/>
    <w:rsid w:val="097CFB47"/>
    <w:rsid w:val="09A86532"/>
    <w:rsid w:val="0AB0645C"/>
    <w:rsid w:val="0C5A67B9"/>
    <w:rsid w:val="0E9AF71C"/>
    <w:rsid w:val="1462127D"/>
    <w:rsid w:val="15788ED2"/>
    <w:rsid w:val="16D3A24A"/>
    <w:rsid w:val="17951034"/>
    <w:rsid w:val="1799B33F"/>
    <w:rsid w:val="19427BF6"/>
    <w:rsid w:val="1A0B8743"/>
    <w:rsid w:val="1CD57302"/>
    <w:rsid w:val="1D4B2619"/>
    <w:rsid w:val="1DEFE51B"/>
    <w:rsid w:val="1EFD2FFA"/>
    <w:rsid w:val="1F8BB57C"/>
    <w:rsid w:val="2081DB5B"/>
    <w:rsid w:val="212785DD"/>
    <w:rsid w:val="2292801B"/>
    <w:rsid w:val="23762DD5"/>
    <w:rsid w:val="23F4BA12"/>
    <w:rsid w:val="2679FEDE"/>
    <w:rsid w:val="277D9F04"/>
    <w:rsid w:val="28358722"/>
    <w:rsid w:val="2A63FB96"/>
    <w:rsid w:val="2AEAC246"/>
    <w:rsid w:val="2B33A594"/>
    <w:rsid w:val="2C1C7952"/>
    <w:rsid w:val="2C49122D"/>
    <w:rsid w:val="2C99C5BC"/>
    <w:rsid w:val="2E5877E8"/>
    <w:rsid w:val="2E7E1305"/>
    <w:rsid w:val="2EA1C912"/>
    <w:rsid w:val="3124814A"/>
    <w:rsid w:val="32F5D42B"/>
    <w:rsid w:val="3476AB2F"/>
    <w:rsid w:val="34C783AE"/>
    <w:rsid w:val="3545351B"/>
    <w:rsid w:val="35849919"/>
    <w:rsid w:val="38F2AEBF"/>
    <w:rsid w:val="39934450"/>
    <w:rsid w:val="3A2E9214"/>
    <w:rsid w:val="3AAAD4B1"/>
    <w:rsid w:val="3DC729D9"/>
    <w:rsid w:val="3E557355"/>
    <w:rsid w:val="3FBB2ED6"/>
    <w:rsid w:val="40282B19"/>
    <w:rsid w:val="409DD398"/>
    <w:rsid w:val="412371D3"/>
    <w:rsid w:val="43E74A6A"/>
    <w:rsid w:val="458E0A00"/>
    <w:rsid w:val="475ACDBA"/>
    <w:rsid w:val="4BE1DADE"/>
    <w:rsid w:val="4C991B05"/>
    <w:rsid w:val="4F80B9C1"/>
    <w:rsid w:val="4F920F43"/>
    <w:rsid w:val="4FB9D9E1"/>
    <w:rsid w:val="50A3E2D7"/>
    <w:rsid w:val="50F9F271"/>
    <w:rsid w:val="51D06834"/>
    <w:rsid w:val="51FCCAE0"/>
    <w:rsid w:val="54C632BA"/>
    <w:rsid w:val="557F5E59"/>
    <w:rsid w:val="55820F71"/>
    <w:rsid w:val="571DDFD2"/>
    <w:rsid w:val="57FDD37C"/>
    <w:rsid w:val="5A5B13D1"/>
    <w:rsid w:val="5D24BF71"/>
    <w:rsid w:val="5EF8ABA5"/>
    <w:rsid w:val="616F7BE2"/>
    <w:rsid w:val="64064253"/>
    <w:rsid w:val="651D6277"/>
    <w:rsid w:val="65AF0B0A"/>
    <w:rsid w:val="66639D46"/>
    <w:rsid w:val="6703BD8A"/>
    <w:rsid w:val="68E6ABCC"/>
    <w:rsid w:val="6BE7095D"/>
    <w:rsid w:val="6BF388D0"/>
    <w:rsid w:val="6D10B903"/>
    <w:rsid w:val="6E1B9380"/>
    <w:rsid w:val="71D21443"/>
    <w:rsid w:val="71E580A4"/>
    <w:rsid w:val="72E8EEF4"/>
    <w:rsid w:val="7484BF55"/>
    <w:rsid w:val="75E04CB5"/>
    <w:rsid w:val="76CC785E"/>
    <w:rsid w:val="7755E1C5"/>
    <w:rsid w:val="77A337BA"/>
    <w:rsid w:val="7871A59E"/>
    <w:rsid w:val="7911C754"/>
    <w:rsid w:val="79CA71D6"/>
    <w:rsid w:val="7AE44E06"/>
    <w:rsid w:val="7AE7B918"/>
    <w:rsid w:val="7B619F2C"/>
    <w:rsid w:val="7C720ABE"/>
    <w:rsid w:val="7C838979"/>
    <w:rsid w:val="7DD9C5F3"/>
    <w:rsid w:val="7FB7BF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1CC7D"/>
  <w15:docId w15:val="{2F9680BF-046B-4A92-986D-A44FB974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paragraph" w:styleId="Revision">
    <w:name w:val="Revision"/>
    <w:hidden/>
    <w:uiPriority w:val="99"/>
    <w:semiHidden/>
    <w:rsid w:val="00FA42EA"/>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375BD2"/>
    <w:rPr>
      <w:sz w:val="16"/>
      <w:szCs w:val="16"/>
    </w:rPr>
  </w:style>
  <w:style w:type="paragraph" w:styleId="CommentText">
    <w:name w:val="annotation text"/>
    <w:basedOn w:val="Normal"/>
    <w:link w:val="CommentTextChar"/>
    <w:uiPriority w:val="99"/>
    <w:unhideWhenUsed/>
    <w:rsid w:val="00375BD2"/>
    <w:rPr>
      <w:sz w:val="20"/>
      <w:szCs w:val="20"/>
    </w:rPr>
  </w:style>
  <w:style w:type="character" w:customStyle="1" w:styleId="CommentTextChar">
    <w:name w:val="Comment Text Char"/>
    <w:basedOn w:val="DefaultParagraphFont"/>
    <w:link w:val="CommentText"/>
    <w:uiPriority w:val="99"/>
    <w:rsid w:val="00375BD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75BD2"/>
    <w:rPr>
      <w:b/>
      <w:bCs/>
    </w:rPr>
  </w:style>
  <w:style w:type="character" w:customStyle="1" w:styleId="CommentSubjectChar">
    <w:name w:val="Comment Subject Char"/>
    <w:basedOn w:val="CommentTextChar"/>
    <w:link w:val="CommentSubject"/>
    <w:uiPriority w:val="99"/>
    <w:semiHidden/>
    <w:rsid w:val="00375BD2"/>
    <w:rPr>
      <w:rFonts w:ascii="Calibri" w:eastAsia="Calibri" w:hAnsi="Calibri" w:cs="Calibri"/>
      <w:b/>
      <w:bCs/>
      <w:sz w:val="20"/>
      <w:szCs w:val="20"/>
    </w:rPr>
  </w:style>
  <w:style w:type="table" w:customStyle="1" w:styleId="1">
    <w:name w:val="1"/>
    <w:basedOn w:val="TableNormal"/>
    <w:rsid w:val="009A58B0"/>
    <w:pPr>
      <w:widowControl/>
      <w:autoSpaceDE/>
      <w:autoSpaceDN/>
    </w:pPr>
    <w:rPr>
      <w:rFonts w:eastAsiaTheme="minorEastAsia"/>
      <w:sz w:val="20"/>
      <w:szCs w:val="20"/>
    </w:rPr>
    <w:tblPr>
      <w:tblStyleRowBandSize w:val="1"/>
      <w:tblStyleColBandSize w:val="1"/>
    </w:tblPr>
  </w:style>
  <w:style w:type="paragraph" w:customStyle="1" w:styleId="paragraph">
    <w:name w:val="paragraph"/>
    <w:basedOn w:val="Normal"/>
    <w:rsid w:val="009A58B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A58B0"/>
  </w:style>
  <w:style w:type="character" w:customStyle="1" w:styleId="eop">
    <w:name w:val="eop"/>
    <w:basedOn w:val="DefaultParagraphFont"/>
    <w:rsid w:val="009A58B0"/>
  </w:style>
  <w:style w:type="paragraph" w:styleId="Header">
    <w:name w:val="header"/>
    <w:basedOn w:val="Normal"/>
    <w:link w:val="HeaderChar"/>
    <w:uiPriority w:val="99"/>
    <w:unhideWhenUsed/>
    <w:rsid w:val="009A58B0"/>
    <w:pPr>
      <w:tabs>
        <w:tab w:val="center" w:pos="4680"/>
        <w:tab w:val="right" w:pos="9360"/>
      </w:tabs>
    </w:pPr>
  </w:style>
  <w:style w:type="character" w:customStyle="1" w:styleId="HeaderChar">
    <w:name w:val="Header Char"/>
    <w:basedOn w:val="DefaultParagraphFont"/>
    <w:link w:val="Header"/>
    <w:uiPriority w:val="99"/>
    <w:rsid w:val="009A58B0"/>
    <w:rPr>
      <w:rFonts w:ascii="Calibri" w:eastAsia="Calibri" w:hAnsi="Calibri" w:cs="Calibri"/>
    </w:rPr>
  </w:style>
  <w:style w:type="paragraph" w:styleId="Footer">
    <w:name w:val="footer"/>
    <w:basedOn w:val="Normal"/>
    <w:link w:val="FooterChar"/>
    <w:uiPriority w:val="99"/>
    <w:unhideWhenUsed/>
    <w:rsid w:val="009A58B0"/>
    <w:pPr>
      <w:tabs>
        <w:tab w:val="center" w:pos="4680"/>
        <w:tab w:val="right" w:pos="9360"/>
      </w:tabs>
    </w:pPr>
  </w:style>
  <w:style w:type="character" w:customStyle="1" w:styleId="FooterChar">
    <w:name w:val="Footer Char"/>
    <w:basedOn w:val="DefaultParagraphFont"/>
    <w:link w:val="Footer"/>
    <w:uiPriority w:val="99"/>
    <w:rsid w:val="009A58B0"/>
    <w:rPr>
      <w:rFonts w:ascii="Calibri" w:eastAsia="Calibri" w:hAnsi="Calibri" w:cs="Calibri"/>
    </w:rPr>
  </w:style>
  <w:style w:type="paragraph" w:styleId="BalloonText">
    <w:name w:val="Balloon Text"/>
    <w:basedOn w:val="Normal"/>
    <w:link w:val="BalloonTextChar"/>
    <w:uiPriority w:val="99"/>
    <w:semiHidden/>
    <w:unhideWhenUsed/>
    <w:rsid w:val="006B79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794C"/>
    <w:rPr>
      <w:rFonts w:ascii="Times New Roman" w:eastAsia="Calibri" w:hAnsi="Times New Roman" w:cs="Times New Roman"/>
      <w:sz w:val="18"/>
      <w:szCs w:val="18"/>
    </w:rPr>
  </w:style>
  <w:style w:type="character" w:customStyle="1" w:styleId="BodyTextChar">
    <w:name w:val="Body Text Char"/>
    <w:basedOn w:val="DefaultParagraphFont"/>
    <w:link w:val="BodyText"/>
    <w:uiPriority w:val="1"/>
    <w:rsid w:val="00231357"/>
    <w:rPr>
      <w:rFonts w:ascii="Calibri" w:eastAsia="Calibri" w:hAnsi="Calibri" w:cs="Calibri"/>
      <w:b/>
      <w:bCs/>
      <w:sz w:val="28"/>
      <w:szCs w:val="28"/>
    </w:rPr>
  </w:style>
  <w:style w:type="character" w:styleId="Hyperlink">
    <w:name w:val="Hyperlink"/>
    <w:basedOn w:val="DefaultParagraphFont"/>
    <w:uiPriority w:val="99"/>
    <w:unhideWhenUsed/>
    <w:rsid w:val="00E14A00"/>
    <w:rPr>
      <w:color w:val="0000FF" w:themeColor="hyperlink"/>
      <w:u w:val="single"/>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39"/>
    <w:rsid w:val="00D853FA"/>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A850EB"/>
    <w:rPr>
      <w:color w:val="605E5C"/>
      <w:shd w:val="clear" w:color="auto" w:fill="E1DFDD"/>
    </w:rPr>
  </w:style>
  <w:style w:type="character" w:styleId="FollowedHyperlink">
    <w:name w:val="FollowedHyperlink"/>
    <w:basedOn w:val="DefaultParagraphFont"/>
    <w:uiPriority w:val="99"/>
    <w:semiHidden/>
    <w:unhideWhenUsed/>
    <w:rsid w:val="00A850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427637">
      <w:bodyDiv w:val="1"/>
      <w:marLeft w:val="0"/>
      <w:marRight w:val="0"/>
      <w:marTop w:val="0"/>
      <w:marBottom w:val="0"/>
      <w:divBdr>
        <w:top w:val="none" w:sz="0" w:space="0" w:color="auto"/>
        <w:left w:val="none" w:sz="0" w:space="0" w:color="auto"/>
        <w:bottom w:val="none" w:sz="0" w:space="0" w:color="auto"/>
        <w:right w:val="none" w:sz="0" w:space="0" w:color="auto"/>
      </w:divBdr>
    </w:div>
    <w:div w:id="1837921715">
      <w:bodyDiv w:val="1"/>
      <w:marLeft w:val="0"/>
      <w:marRight w:val="0"/>
      <w:marTop w:val="0"/>
      <w:marBottom w:val="0"/>
      <w:divBdr>
        <w:top w:val="none" w:sz="0" w:space="0" w:color="auto"/>
        <w:left w:val="none" w:sz="0" w:space="0" w:color="auto"/>
        <w:bottom w:val="none" w:sz="0" w:space="0" w:color="auto"/>
        <w:right w:val="none" w:sz="0" w:space="0" w:color="auto"/>
      </w:divBdr>
      <w:divsChild>
        <w:div w:id="1283463820">
          <w:marLeft w:val="0"/>
          <w:marRight w:val="0"/>
          <w:marTop w:val="0"/>
          <w:marBottom w:val="0"/>
          <w:divBdr>
            <w:top w:val="none" w:sz="0" w:space="0" w:color="auto"/>
            <w:left w:val="none" w:sz="0" w:space="0" w:color="auto"/>
            <w:bottom w:val="none" w:sz="0" w:space="0" w:color="auto"/>
            <w:right w:val="none" w:sz="0" w:space="0" w:color="auto"/>
          </w:divBdr>
        </w:div>
      </w:divsChild>
    </w:div>
    <w:div w:id="1882670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documenttasks/documenttasks1.xml><?xml version="1.0" encoding="utf-8"?>
<t:Tasks xmlns:t="http://schemas.microsoft.com/office/tasks/2019/documenttasks" xmlns:oel="http://schemas.microsoft.com/office/2019/extlst">
  <t:Task id="{056ADEA2-4EC6-445E-8B6A-7159620510C0}">
    <t:Anchor>
      <t:Comment id="1848528700"/>
    </t:Anchor>
    <t:History>
      <t:Event id="{12CE09F2-0C41-40EF-A09D-7C900A2034EE}" time="2022-08-09T18:11:55.881Z">
        <t:Attribution userId="S::ioana.gagea@pearsoned.com::37a09935-7860-46bb-be6e-d4c301540b15" userProvider="AD" userName="Ioana Gagea"/>
        <t:Anchor>
          <t:Comment id="1848528700"/>
        </t:Anchor>
        <t:Create/>
      </t:Event>
      <t:Event id="{A208BCA7-5631-42B3-B620-ADAF952A2FB5}" time="2022-08-09T18:11:55.881Z">
        <t:Attribution userId="S::ioana.gagea@pearsoned.com::37a09935-7860-46bb-be6e-d4c301540b15" userProvider="AD" userName="Ioana Gagea"/>
        <t:Anchor>
          <t:Comment id="1848528700"/>
        </t:Anchor>
        <t:Assign userId="S::kimberly.mastromartino@pearson.com::79ff93b8-0e4d-466f-aa6a-3613ad9b4d2c" userProvider="AD" userName="Kimberly Mastromartino"/>
      </t:Event>
      <t:Event id="{84C561F4-2E3F-47C4-B701-4E31807DEEAF}" time="2022-08-09T18:11:55.881Z">
        <t:Attribution userId="S::ioana.gagea@pearsoned.com::37a09935-7860-46bb-be6e-d4c301540b15" userProvider="AD" userName="Ioana Gagea"/>
        <t:Anchor>
          <t:Comment id="1848528700"/>
        </t:Anchor>
        <t:SetTitle title="@Kimberly Mastromartino student card 18 Let's Go Shopping no longer applicable. Side A has been revised to amount to $1 (change from $1), side B revised to calculate purchases of 3 items and change from $100."/>
      </t:Event>
    </t:History>
  </t:Task>
  <t:Task id="{BF308700-1880-4D3A-BFA6-07C611E50985}">
    <t:Anchor>
      <t:Comment id="976210779"/>
    </t:Anchor>
    <t:History>
      <t:Event id="{D66E5CA5-453E-46A0-B0EA-96AF2A76F702}" time="2022-08-09T18:13:58Z">
        <t:Attribution userId="S::ioana.gagea@pearsoned.com::37a09935-7860-46bb-be6e-d4c301540b15" userProvider="AD" userName="Ioana Gagea"/>
        <t:Anchor>
          <t:Comment id="976210779"/>
        </t:Anchor>
        <t:Create/>
      </t:Event>
      <t:Event id="{88755153-BEDF-4966-A331-A00B4101371E}" time="2022-08-09T18:13:58Z">
        <t:Attribution userId="S::ioana.gagea@pearsoned.com::37a09935-7860-46bb-be6e-d4c301540b15" userProvider="AD" userName="Ioana Gagea"/>
        <t:Anchor>
          <t:Comment id="976210779"/>
        </t:Anchor>
        <t:Assign userId="S::kimberly.mastromartino@pearson.com::79ff93b8-0e4d-466f-aa6a-3613ad9b4d2c" userProvider="AD" userName="Kimberly Mastromartino"/>
      </t:Event>
      <t:Event id="{1B0824F0-58BD-447E-8115-2E04A72A0F7E}" time="2022-08-09T18:13:58Z">
        <t:Attribution userId="S::ioana.gagea@pearsoned.com::37a09935-7860-46bb-be6e-d4c301540b15" userProvider="AD" userName="Ioana Gagea"/>
        <t:Anchor>
          <t:Comment id="976210779"/>
        </t:Anchor>
        <t:SetTitle title="@Kimberly Mastromartino let's re-check this info, SC10 has been preserved, I think."/>
      </t:Event>
      <t:Event id="{705D474D-DE01-4605-8818-7F6CF079DDAB}" time="2022-08-10T15:55:11.64Z">
        <t:Attribution userId="S::kimberly.mastromartino@pearson.com::79ff93b8-0e4d-466f-aa6a-3613ad9b4d2c" userProvider="AD" userName="Kimberly Mastromartino"/>
        <t:Anchor>
          <t:Comment id="1503433424"/>
        </t:Anchor>
        <t:UnassignAll/>
      </t:Event>
      <t:Event id="{0020D02F-7E7B-40C5-A1BA-10B28E65770D}" time="2022-08-10T15:55:11.64Z">
        <t:Attribution userId="S::kimberly.mastromartino@pearson.com::79ff93b8-0e4d-466f-aa6a-3613ad9b4d2c" userProvider="AD" userName="Kimberly Mastromartino"/>
        <t:Anchor>
          <t:Comment id="1503433424"/>
        </t:Anchor>
        <t:Assign userId="S::Ioana.Gagea@pearsoned.com::37a09935-7860-46bb-be6e-d4c301540b15" userProvider="AD" userName="Ioana Gagea"/>
      </t:Event>
    </t:History>
  </t:Task>
  <t:Task id="{12B1EF52-0D14-406A-9FCD-E9276B4CF52E}">
    <t:Anchor>
      <t:Comment id="623018835"/>
    </t:Anchor>
    <t:History>
      <t:Event id="{FA6F5F1C-5A30-4CAB-8B6C-2084040A1827}" time="2022-08-09T20:25:49.009Z">
        <t:Attribution userId="S::ioana.gagea@pearsoned.com::37a09935-7860-46bb-be6e-d4c301540b15" userProvider="AD" userName="Ioana Gagea"/>
        <t:Anchor>
          <t:Comment id="623018835"/>
        </t:Anchor>
        <t:Create/>
      </t:Event>
      <t:Event id="{BDF2D636-CB4F-49E6-A9AC-32B977C5905A}" time="2022-08-09T20:25:49.009Z">
        <t:Attribution userId="S::ioana.gagea@pearsoned.com::37a09935-7860-46bb-be6e-d4c301540b15" userProvider="AD" userName="Ioana Gagea"/>
        <t:Anchor>
          <t:Comment id="623018835"/>
        </t:Anchor>
        <t:Assign userId="S::kimberly.mastromartino@pearson.com::79ff93b8-0e4d-466f-aa6a-3613ad9b4d2c" userProvider="AD" userName="Kimberly Mastromartino"/>
      </t:Event>
      <t:Event id="{CCA1B5FF-2F22-4336-BEEB-774596EF1042}" time="2022-08-09T20:25:49.009Z">
        <t:Attribution userId="S::ioana.gagea@pearsoned.com::37a09935-7860-46bb-be6e-d4c301540b15" userProvider="AD" userName="Ioana Gagea"/>
        <t:Anchor>
          <t:Comment id="623018835"/>
        </t:Anchor>
        <t:SetTitle title="@Kimberly Mastromartino should this be 18?"/>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ACC9F-81C4-4A9A-AB97-01E6490C0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50b6-adfd-47a7-8878-c1f6e51ad881"/>
    <ds:schemaRef ds:uri="0fb63a51-de1c-4769-a9fe-c49473495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9B246A-1CDA-492D-8C18-7EE63CC3A248}">
  <ds:schemaRefs>
    <ds:schemaRef ds:uri="http://schemas.microsoft.com/office/2006/metadata/properties"/>
    <ds:schemaRef ds:uri="http://schemas.microsoft.com/office/infopath/2007/PartnerControls"/>
    <ds:schemaRef ds:uri="5b0f50b6-adfd-47a7-8878-c1f6e51ad881"/>
    <ds:schemaRef ds:uri="0fb63a51-de1c-4769-a9fe-c494734959cf"/>
  </ds:schemaRefs>
</ds:datastoreItem>
</file>

<file path=customXml/itemProps3.xml><?xml version="1.0" encoding="utf-8"?>
<ds:datastoreItem xmlns:ds="http://schemas.openxmlformats.org/officeDocument/2006/customXml" ds:itemID="{3A152664-DD66-4B4D-B3F5-60AAAC0B4788}">
  <ds:schemaRefs>
    <ds:schemaRef ds:uri="http://schemas.microsoft.com/sharepoint/v3/contenttype/forms"/>
  </ds:schemaRefs>
</ds:datastoreItem>
</file>

<file path=customXml/itemProps4.xml><?xml version="1.0" encoding="utf-8"?>
<ds:datastoreItem xmlns:ds="http://schemas.openxmlformats.org/officeDocument/2006/customXml" ds:itemID="{A3DC299B-5972-A240-83B5-4E57EE25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16</Pages>
  <Words>5370</Words>
  <Characters>30609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Kristiana</dc:creator>
  <cp:keywords/>
  <cp:lastModifiedBy>Louise McCauley</cp:lastModifiedBy>
  <cp:revision>592</cp:revision>
  <dcterms:created xsi:type="dcterms:W3CDTF">2022-10-04T11:49:00Z</dcterms:created>
  <dcterms:modified xsi:type="dcterms:W3CDTF">2022-10-07T11:06:00Z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Microsoft Word</vt:lpwstr>
  </property>
  <property fmtid="{D5CDD505-2E9C-101B-9397-08002B2CF9AE}" pid="4" name="LastSaved">
    <vt:filetime>2020-10-15T00:00:00Z</vt:filetime>
  </property>
  <property fmtid="{D5CDD505-2E9C-101B-9397-08002B2CF9AE}" pid="5" name="ContentTypeId">
    <vt:lpwstr>0x01010035174AEC77613F4FB0CBA449B8226DB0</vt:lpwstr>
  </property>
  <property fmtid="{D5CDD505-2E9C-101B-9397-08002B2CF9AE}" pid="6" name="MediaServiceImageTags">
    <vt:lpwstr/>
  </property>
</Properties>
</file>