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4E1BFE" w:rsidRPr="00B344B2" w14:paraId="2E39B3F8" w14:textId="77777777" w:rsidTr="009536C9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588385AD" w:rsidR="00EE29C2" w:rsidRPr="004E1BFE" w:rsidRDefault="00DC1AC1" w:rsidP="009536C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4E1BFE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Localiser et cartographier des objets</w:t>
            </w:r>
          </w:p>
        </w:tc>
      </w:tr>
      <w:tr w:rsidR="004E1BFE" w:rsidRPr="00B344B2" w14:paraId="76008433" w14:textId="77777777" w:rsidTr="00C040D1">
        <w:trPr>
          <w:trHeight w:hRule="exact" w:val="4009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7BC3816" w14:textId="05DDE4E2" w:rsidR="007B4DA7" w:rsidRPr="004E1BFE" w:rsidRDefault="000520A8" w:rsidP="009536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>Utiliser des termes associés à la position pour décrire un emplacement</w:t>
            </w:r>
          </w:p>
          <w:p w14:paraId="2CA263C8" w14:textId="77777777" w:rsidR="004B6EC1" w:rsidRPr="004E1BFE" w:rsidRDefault="004B6EC1" w:rsidP="009536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6F16E07" w14:textId="3E8136D6" w:rsidR="001A3410" w:rsidRPr="004E1BFE" w:rsidRDefault="00C040D1" w:rsidP="009536C9">
            <w:pPr>
              <w:rPr>
                <w:rFonts w:ascii="Arial" w:hAnsi="Arial" w:cs="Arial"/>
                <w:sz w:val="19"/>
                <w:szCs w:val="19"/>
              </w:rPr>
            </w:pPr>
            <w:r w:rsidRPr="004E1BFE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78673910" wp14:editId="24B6D653">
                  <wp:extent cx="2661285" cy="716280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285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6E56A3" w14:textId="77777777" w:rsidR="00C040D1" w:rsidRPr="004E1BFE" w:rsidRDefault="00C040D1" w:rsidP="001A3410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  <w:p w14:paraId="1D26A4B4" w14:textId="77777777" w:rsidR="004B6EC1" w:rsidRPr="004E1BFE" w:rsidRDefault="000520A8" w:rsidP="001A3410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 xml:space="preserve">« Le triangle vert est au-dessus du carré orange. Le carré orange est en dessous du </w:t>
            </w:r>
          </w:p>
          <w:p w14:paraId="57DB202C" w14:textId="6CDAB38A" w:rsidR="00AA3E61" w:rsidRPr="004E1BFE" w:rsidRDefault="000520A8" w:rsidP="001A3410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>triangle vert.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536778B" w14:textId="219AB8F0" w:rsidR="004B6EC1" w:rsidRPr="004E1BFE" w:rsidRDefault="000520A8" w:rsidP="00C040D1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Utiliser des termes associés à la position et la direction pour localiser des objets dans des plans quadrillés</w:t>
            </w:r>
          </w:p>
          <w:p w14:paraId="54ED9235" w14:textId="232E5FE6" w:rsidR="001A3410" w:rsidRPr="004E1BFE" w:rsidRDefault="007F2C18" w:rsidP="00C040D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4E1BFE">
              <w:rPr>
                <w:noProof/>
                <w:color w:val="auto"/>
              </w:rPr>
              <w:drawing>
                <wp:inline distT="0" distB="0" distL="0" distR="0" wp14:anchorId="2CACD664" wp14:editId="2FD7DD40">
                  <wp:extent cx="1432822" cy="14668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611" cy="1493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E8D02" w14:textId="77777777" w:rsidR="00E614DC" w:rsidRPr="004E1BFE" w:rsidRDefault="00E614DC" w:rsidP="00E85C07">
            <w:pPr>
              <w:pStyle w:val="Default"/>
              <w:ind w:firstLine="720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7F95AA5C" w14:textId="3594D328" w:rsidR="00E85C07" w:rsidRPr="004E1BFE" w:rsidRDefault="002F09EC" w:rsidP="004B6EC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L’Épicerie est 1 case au-dessus du Terrain de basketball. La Banque est à 1 case à gauche de l’Épicerie.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B567145" w14:textId="3B454D34" w:rsidR="001A3410" w:rsidRPr="004E1BFE" w:rsidRDefault="002F09EC" w:rsidP="001A3410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Décrire le déplacement d’un objet d’un endroit à un autre dans un plan quadrillé </w:t>
            </w:r>
          </w:p>
          <w:p w14:paraId="6CAF94E3" w14:textId="77777777" w:rsidR="008360E0" w:rsidRPr="004E1BFE" w:rsidRDefault="008360E0" w:rsidP="001A3410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1E257B83" w14:textId="1EE819BE" w:rsidR="00C040D1" w:rsidRPr="004E1BFE" w:rsidRDefault="007F2C18" w:rsidP="00C040D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4E1BFE">
              <w:rPr>
                <w:noProof/>
                <w:color w:val="auto"/>
              </w:rPr>
              <w:drawing>
                <wp:inline distT="0" distB="0" distL="0" distR="0" wp14:anchorId="04AEF8F2" wp14:editId="6CDDB03C">
                  <wp:extent cx="1488647" cy="15240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51" cy="1534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A8EB1B" w14:textId="06FB84F3" w:rsidR="00CB5BA3" w:rsidRPr="004E1BFE" w:rsidRDefault="00CB5BA3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7A27FF9E" w14:textId="26EFAFDE" w:rsidR="001A3410" w:rsidRPr="004E1BFE" w:rsidRDefault="002F09EC" w:rsidP="008360E0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Pour aller de l’Hôpital à la Banque, j’avance de 2 cases, jusqu’au Vétérinaire, puis je tourne à gauche et j’avance de 2 cases. »</w:t>
            </w:r>
          </w:p>
          <w:p w14:paraId="08B1FC2B" w14:textId="77777777" w:rsidR="004B1992" w:rsidRPr="004E1BFE" w:rsidRDefault="004B1992" w:rsidP="004B1992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74AFDE3" w14:textId="77777777" w:rsidR="004B1992" w:rsidRPr="004E1BFE" w:rsidRDefault="004B1992" w:rsidP="004B1992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E3EB05B" w14:textId="2F23B106" w:rsidR="004B1992" w:rsidRPr="004E1BFE" w:rsidRDefault="004B1992" w:rsidP="004B1992">
            <w:pPr>
              <w:ind w:firstLine="72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</w:tr>
      <w:tr w:rsidR="004E1BFE" w:rsidRPr="004E1BFE" w14:paraId="72E68D03" w14:textId="77777777" w:rsidTr="009536C9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D29D39" w14:textId="6547AA6A" w:rsidR="005E6125" w:rsidRPr="004E1BFE" w:rsidRDefault="00D62A85" w:rsidP="009536C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4E1BFE">
              <w:rPr>
                <w:rFonts w:ascii="Arial" w:eastAsia="Verdana" w:hAnsi="Arial" w:cs="Arial"/>
                <w:b/>
              </w:rPr>
              <w:t>Observations</w:t>
            </w:r>
            <w:r w:rsidR="007F2C18" w:rsidRPr="004E1BFE">
              <w:rPr>
                <w:rFonts w:ascii="Arial" w:eastAsia="Verdana" w:hAnsi="Arial" w:cs="Arial"/>
                <w:b/>
              </w:rPr>
              <w:t xml:space="preserve"> et d</w:t>
            </w:r>
            <w:r w:rsidRPr="004E1BFE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4E1BFE" w:rsidRPr="004E1BFE" w14:paraId="06EBD03A" w14:textId="77777777" w:rsidTr="009536C9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9108D8" w14:textId="2A392BD9" w:rsidR="008F11D5" w:rsidRPr="004E1BFE" w:rsidRDefault="008F11D5" w:rsidP="009536C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sz w:val="19"/>
                <w:szCs w:val="19"/>
                <w:lang w:val="en-C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0D38BC" w14:textId="482CD616" w:rsidR="008F11D5" w:rsidRPr="004E1BFE" w:rsidRDefault="008F11D5" w:rsidP="009536C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D70BC8" w14:textId="72F2B0DD" w:rsidR="008F11D5" w:rsidRPr="004E1BFE" w:rsidRDefault="008F11D5" w:rsidP="009536C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E9224DA" w14:textId="4BE4B39A" w:rsidR="00F10556" w:rsidRPr="002461F7" w:rsidRDefault="00F10556" w:rsidP="00FD2B2E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4E1BFE" w:rsidRPr="00B344B2" w14:paraId="29C61F02" w14:textId="77777777" w:rsidTr="009536C9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6B05B0" w14:textId="038ADB9A" w:rsidR="00FE6750" w:rsidRPr="004E1BFE" w:rsidRDefault="00545C64" w:rsidP="009536C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4E1BFE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lastRenderedPageBreak/>
              <w:t>Localiser et cartographier des objets (suite)</w:t>
            </w:r>
          </w:p>
        </w:tc>
      </w:tr>
      <w:tr w:rsidR="004E1BFE" w:rsidRPr="00B344B2" w14:paraId="4B1D04CB" w14:textId="77777777" w:rsidTr="00151F78">
        <w:trPr>
          <w:trHeight w:hRule="exact" w:val="3199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30D096D" w14:textId="77777777" w:rsidR="001222E3" w:rsidRPr="004E1BFE" w:rsidRDefault="00545C64" w:rsidP="009536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>Écrire un code pour se déplacer du départ à l’arrivée dans un plan</w:t>
            </w:r>
          </w:p>
          <w:p w14:paraId="2048F239" w14:textId="78B5D72E" w:rsidR="008343AA" w:rsidRPr="004E1BFE" w:rsidRDefault="00545C64" w:rsidP="009536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</w:p>
          <w:p w14:paraId="229AE922" w14:textId="7EDE002B" w:rsidR="002E1734" w:rsidRPr="004E1BFE" w:rsidRDefault="00C62499" w:rsidP="009536C9">
            <w:pPr>
              <w:rPr>
                <w:rFonts w:ascii="Arial" w:hAnsi="Arial" w:cs="Arial"/>
                <w:sz w:val="19"/>
                <w:szCs w:val="19"/>
              </w:rPr>
            </w:pPr>
            <w:r w:rsidRPr="004E1BFE">
              <w:rPr>
                <w:noProof/>
              </w:rPr>
              <w:drawing>
                <wp:inline distT="0" distB="0" distL="0" distR="0" wp14:anchorId="24A35CAD" wp14:editId="15692C87">
                  <wp:extent cx="2661920" cy="866140"/>
                  <wp:effectExtent l="0" t="0" r="508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920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D213FD" w14:textId="77777777" w:rsidR="002E1734" w:rsidRPr="004E1BFE" w:rsidRDefault="002E1734" w:rsidP="009536C9">
            <w:pPr>
              <w:rPr>
                <w:rFonts w:ascii="Arial" w:hAnsi="Arial" w:cs="Arial"/>
                <w:sz w:val="19"/>
                <w:szCs w:val="19"/>
              </w:rPr>
            </w:pPr>
          </w:p>
          <w:p w14:paraId="518AD9F8" w14:textId="562F9567" w:rsidR="00A07226" w:rsidRPr="004E1BFE" w:rsidRDefault="00EF29B4" w:rsidP="001222E3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>« Du départ, déplace-toi de 2 cases vers la droite, 2 cases vers le bas et 1 case vers la gauche.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2A68893" w14:textId="77777777" w:rsidR="001222E3" w:rsidRPr="004E1BFE" w:rsidRDefault="00EF29B4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Tenir compte de la perspective pour donner des directives et coder de façon efficace et flexible </w:t>
            </w:r>
          </w:p>
          <w:p w14:paraId="2BE83026" w14:textId="7A838587" w:rsidR="00E719DD" w:rsidRPr="004E1BFE" w:rsidRDefault="00EF29B4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  </w:t>
            </w:r>
          </w:p>
          <w:p w14:paraId="7591DF4C" w14:textId="4C141B5D" w:rsidR="002E1734" w:rsidRPr="004E1BFE" w:rsidRDefault="002615BB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4E1BFE">
              <w:rPr>
                <w:noProof/>
                <w:color w:val="auto"/>
              </w:rPr>
              <w:drawing>
                <wp:inline distT="0" distB="0" distL="0" distR="0" wp14:anchorId="5AC2E1A1" wp14:editId="7D29EA72">
                  <wp:extent cx="2644775" cy="860425"/>
                  <wp:effectExtent l="0" t="0" r="317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775" cy="86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EAF67C" w14:textId="77777777" w:rsidR="002E1734" w:rsidRPr="004E1BFE" w:rsidRDefault="002E1734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1547FAC7" w14:textId="69D2450B" w:rsidR="005B62C1" w:rsidRPr="004E1BFE" w:rsidRDefault="00EF29B4" w:rsidP="001222E3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Mon partenaire regarde la grille du côté droit. Du départ, déplace-toi de 2 cases vers le bas, 2 cases vers la gauche et 1 case vers le haut.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A917AD7" w14:textId="42AFA870" w:rsidR="00F878D8" w:rsidRPr="004E1BFE" w:rsidRDefault="001222E3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Utiliser des boucles pour représenter des étapes qui sont répétées dans un code </w:t>
            </w:r>
          </w:p>
          <w:p w14:paraId="67DDAAAD" w14:textId="77777777" w:rsidR="001222E3" w:rsidRPr="004E1BFE" w:rsidRDefault="001222E3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5DF55BF7" w14:textId="450CCEF8" w:rsidR="002E1734" w:rsidRPr="004E1BFE" w:rsidRDefault="002615BB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4E1BFE">
              <w:rPr>
                <w:noProof/>
                <w:color w:val="auto"/>
              </w:rPr>
              <w:drawing>
                <wp:inline distT="0" distB="0" distL="0" distR="0" wp14:anchorId="600D51CB" wp14:editId="02BA6DA4">
                  <wp:extent cx="2740025" cy="891540"/>
                  <wp:effectExtent l="0" t="0" r="3175" b="381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025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DDE0CD" w14:textId="5066D2FF" w:rsidR="002E1734" w:rsidRPr="004E1BFE" w:rsidRDefault="002E1734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565662E6" w14:textId="3DE98E75" w:rsidR="002E1734" w:rsidRPr="004E1BFE" w:rsidRDefault="001222E3" w:rsidP="001222E3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Répète 2 fois : fais 2 pas vers la droite, puis 1 pas vers le bas. »</w:t>
            </w:r>
          </w:p>
        </w:tc>
      </w:tr>
      <w:tr w:rsidR="004E1BFE" w:rsidRPr="004E1BFE" w14:paraId="4753A5C0" w14:textId="77777777" w:rsidTr="009536C9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41867D1" w14:textId="3ACF1A5D" w:rsidR="00D62A85" w:rsidRPr="004E1BFE" w:rsidRDefault="00D62A85" w:rsidP="009536C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4E1BFE">
              <w:rPr>
                <w:rFonts w:ascii="Arial" w:eastAsia="Verdana" w:hAnsi="Arial" w:cs="Arial"/>
                <w:b/>
              </w:rPr>
              <w:t>Observations</w:t>
            </w:r>
            <w:r w:rsidR="002615BB" w:rsidRPr="004E1BFE">
              <w:rPr>
                <w:rFonts w:ascii="Arial" w:eastAsia="Verdana" w:hAnsi="Arial" w:cs="Arial"/>
                <w:b/>
              </w:rPr>
              <w:t xml:space="preserve"> et d</w:t>
            </w:r>
            <w:r w:rsidRPr="004E1BFE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4E1BFE" w:rsidRPr="004E1BFE" w14:paraId="44DB898B" w14:textId="77777777" w:rsidTr="009536C9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3F1F151" w14:textId="325EC3A5" w:rsidR="008F11D5" w:rsidRPr="004E1BFE" w:rsidRDefault="008F11D5" w:rsidP="009536C9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3C3513E" w14:textId="3B7043CC" w:rsidR="008F11D5" w:rsidRPr="004E1BFE" w:rsidRDefault="008F11D5" w:rsidP="009536C9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710A6CB" w14:textId="0DEDD351" w:rsidR="008F11D5" w:rsidRPr="004E1BFE" w:rsidRDefault="008F11D5" w:rsidP="009536C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1FCAFD7A" w14:textId="77777777" w:rsidR="00FE6750" w:rsidRPr="00AA5CD1" w:rsidRDefault="00FE6750" w:rsidP="002461F7">
      <w:pPr>
        <w:rPr>
          <w:sz w:val="4"/>
          <w:szCs w:val="4"/>
        </w:rPr>
      </w:pPr>
    </w:p>
    <w:sectPr w:rsidR="00FE6750" w:rsidRPr="00AA5CD1" w:rsidSect="00E71CB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A99807" w14:textId="77777777" w:rsidR="00417D00" w:rsidRDefault="00417D00" w:rsidP="00CA2529">
      <w:pPr>
        <w:spacing w:after="0" w:line="240" w:lineRule="auto"/>
      </w:pPr>
      <w:r>
        <w:separator/>
      </w:r>
    </w:p>
  </w:endnote>
  <w:endnote w:type="continuationSeparator" w:id="0">
    <w:p w14:paraId="765E9F41" w14:textId="77777777" w:rsidR="00417D00" w:rsidRDefault="00417D00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A2D30" w14:textId="77777777" w:rsidR="00574DE2" w:rsidRDefault="00574D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63507C3E" w:rsidR="0028676E" w:rsidRPr="004E1BF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A5773E">
      <w:rPr>
        <w:rFonts w:ascii="Arial" w:hAnsi="Arial" w:cs="Arial"/>
        <w:b/>
        <w:sz w:val="15"/>
        <w:szCs w:val="15"/>
        <w:lang w:val="fr-CA"/>
      </w:rPr>
      <w:t>Matholog</w:t>
    </w:r>
    <w:r w:rsidR="002615BB" w:rsidRPr="00A5773E">
      <w:rPr>
        <w:rFonts w:ascii="Arial" w:hAnsi="Arial" w:cs="Arial"/>
        <w:b/>
        <w:sz w:val="15"/>
        <w:szCs w:val="15"/>
        <w:lang w:val="fr-CA"/>
      </w:rPr>
      <w:t>ie</w:t>
    </w:r>
    <w:r w:rsidRPr="00A5773E">
      <w:rPr>
        <w:rFonts w:ascii="Arial" w:hAnsi="Arial" w:cs="Arial"/>
        <w:b/>
        <w:sz w:val="15"/>
        <w:szCs w:val="15"/>
        <w:lang w:val="fr-CA"/>
      </w:rPr>
      <w:t xml:space="preserve"> </w:t>
    </w:r>
    <w:r w:rsidR="0010677B" w:rsidRPr="00A5773E">
      <w:rPr>
        <w:rFonts w:ascii="Arial" w:hAnsi="Arial" w:cs="Arial"/>
        <w:b/>
        <w:sz w:val="15"/>
        <w:szCs w:val="15"/>
        <w:lang w:val="fr-CA"/>
      </w:rPr>
      <w:t>3</w:t>
    </w:r>
    <w:r w:rsidRPr="00A5773E">
      <w:rPr>
        <w:rFonts w:ascii="Arial" w:hAnsi="Arial" w:cs="Arial"/>
        <w:sz w:val="15"/>
        <w:szCs w:val="15"/>
        <w:lang w:val="fr-CA"/>
      </w:rPr>
      <w:tab/>
    </w:r>
    <w:r w:rsidR="00A5773E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A5773E">
      <w:rPr>
        <w:rFonts w:ascii="Arial" w:hAnsi="Arial" w:cs="Arial"/>
        <w:sz w:val="15"/>
        <w:szCs w:val="15"/>
        <w:lang w:val="fr-CA"/>
      </w:rPr>
      <w:t xml:space="preserve">. </w:t>
    </w:r>
    <w:r w:rsidRPr="00A5773E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773E">
      <w:rPr>
        <w:rFonts w:ascii="Arial" w:hAnsi="Arial" w:cs="Arial"/>
        <w:sz w:val="15"/>
        <w:szCs w:val="15"/>
        <w:lang w:val="fr-CA"/>
      </w:rPr>
      <w:t xml:space="preserve"> </w:t>
    </w:r>
    <w:r w:rsidRPr="00B344B2">
      <w:rPr>
        <w:rFonts w:ascii="Arial" w:hAnsi="Arial" w:cs="Arial"/>
        <w:sz w:val="15"/>
        <w:szCs w:val="15"/>
        <w:lang w:val="fr-CA"/>
      </w:rPr>
      <w:t>Copyright © 20</w:t>
    </w:r>
    <w:r w:rsidR="00AA5CD1" w:rsidRPr="00B344B2">
      <w:rPr>
        <w:rFonts w:ascii="Arial" w:hAnsi="Arial" w:cs="Arial"/>
        <w:sz w:val="15"/>
        <w:szCs w:val="15"/>
        <w:lang w:val="fr-CA"/>
      </w:rPr>
      <w:t>22</w:t>
    </w:r>
    <w:r w:rsidRPr="00B344B2">
      <w:rPr>
        <w:rFonts w:ascii="Arial" w:hAnsi="Arial" w:cs="Arial"/>
        <w:sz w:val="15"/>
        <w:szCs w:val="15"/>
        <w:lang w:val="fr-CA"/>
      </w:rPr>
      <w:t xml:space="preserve"> Pearson Canada Inc.</w:t>
    </w:r>
    <w:r w:rsidRPr="00B344B2">
      <w:rPr>
        <w:rFonts w:ascii="Arial" w:hAnsi="Arial" w:cs="Arial"/>
        <w:sz w:val="15"/>
        <w:szCs w:val="15"/>
        <w:lang w:val="fr-CA"/>
      </w:rPr>
      <w:tab/>
    </w:r>
    <w:r w:rsidR="00107C94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E1BF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394B2" w14:textId="77777777" w:rsidR="00574DE2" w:rsidRDefault="00574D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FB6BF" w14:textId="77777777" w:rsidR="00417D00" w:rsidRDefault="00417D00" w:rsidP="00CA2529">
      <w:pPr>
        <w:spacing w:after="0" w:line="240" w:lineRule="auto"/>
      </w:pPr>
      <w:r>
        <w:separator/>
      </w:r>
    </w:p>
  </w:footnote>
  <w:footnote w:type="continuationSeparator" w:id="0">
    <w:p w14:paraId="585322A8" w14:textId="77777777" w:rsidR="00417D00" w:rsidRDefault="00417D00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D42BA" w14:textId="77777777" w:rsidR="00574DE2" w:rsidRDefault="00574D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02EDB90A" w:rsidR="00E613E3" w:rsidRPr="00BF3B09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90A380F">
              <wp:simplePos x="0" y="0"/>
              <wp:positionH relativeFrom="margin">
                <wp:align>left</wp:align>
              </wp:positionH>
              <wp:positionV relativeFrom="paragraph">
                <wp:posOffset>104775</wp:posOffset>
              </wp:positionV>
              <wp:extent cx="1600835" cy="352425"/>
              <wp:effectExtent l="0" t="0" r="0" b="952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15D2ABE6" w:rsidR="00E613E3" w:rsidRPr="00A56091" w:rsidRDefault="00A56091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La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géométrie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8.25pt;width:126.05pt;height:27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" filled="f" stroked="f">
              <v:textbox>
                <w:txbxContent>
                  <w:p w14:paraId="2521030B" w14:textId="15D2ABE6" w:rsidR="00E613E3" w:rsidRPr="00A56091" w:rsidRDefault="00A56091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  <w:t xml:space="preserve">La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géométrie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6C1688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05BAD2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BF3B09">
      <w:rPr>
        <w:lang w:val="fr-CA"/>
      </w:rPr>
      <w:tab/>
    </w:r>
    <w:r w:rsidR="00CA2529" w:rsidRPr="00BF3B09">
      <w:rPr>
        <w:lang w:val="fr-CA"/>
      </w:rPr>
      <w:tab/>
    </w:r>
    <w:r w:rsidR="00CA2529" w:rsidRPr="00BF3B09">
      <w:rPr>
        <w:lang w:val="fr-CA"/>
      </w:rPr>
      <w:tab/>
    </w:r>
    <w:r w:rsidR="00207CC0" w:rsidRPr="00BF3B09">
      <w:rPr>
        <w:lang w:val="fr-CA"/>
      </w:rPr>
      <w:tab/>
    </w:r>
    <w:r w:rsidR="00FD2B2E" w:rsidRPr="00BF3B09">
      <w:rPr>
        <w:lang w:val="fr-CA"/>
      </w:rPr>
      <w:tab/>
    </w:r>
    <w:r w:rsidR="00A56091" w:rsidRPr="00BF3B09">
      <w:rPr>
        <w:rFonts w:ascii="Arial" w:hAnsi="Arial" w:cs="Arial"/>
        <w:b/>
        <w:sz w:val="36"/>
        <w:szCs w:val="36"/>
        <w:lang w:val="fr-CA"/>
      </w:rPr>
      <w:t>Évaluation de l’activité 1</w:t>
    </w:r>
    <w:r w:rsidR="004C655A">
      <w:rPr>
        <w:rFonts w:ascii="Arial" w:hAnsi="Arial" w:cs="Arial"/>
        <w:b/>
        <w:sz w:val="36"/>
        <w:szCs w:val="36"/>
        <w:lang w:val="fr-CA"/>
      </w:rPr>
      <w:t>8</w:t>
    </w:r>
  </w:p>
  <w:p w14:paraId="4033973E" w14:textId="51BBA741" w:rsidR="00CA2529" w:rsidRPr="00BF3B09" w:rsidRDefault="004C655A" w:rsidP="00E45E3B">
    <w:pPr>
      <w:ind w:left="2880" w:firstLine="720"/>
      <w:rPr>
        <w:rFonts w:ascii="Arial" w:hAnsi="Arial" w:cs="Arial"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Examiner les boucles de codage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5409D" w14:textId="77777777" w:rsidR="00574DE2" w:rsidRDefault="00574D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24564"/>
    <w:rsid w:val="000479B1"/>
    <w:rsid w:val="00050E5C"/>
    <w:rsid w:val="000520A8"/>
    <w:rsid w:val="00052C4A"/>
    <w:rsid w:val="00053328"/>
    <w:rsid w:val="0005536B"/>
    <w:rsid w:val="00070C5F"/>
    <w:rsid w:val="000733E7"/>
    <w:rsid w:val="0008174D"/>
    <w:rsid w:val="000951EA"/>
    <w:rsid w:val="00097C8F"/>
    <w:rsid w:val="000C2970"/>
    <w:rsid w:val="000C7349"/>
    <w:rsid w:val="000F43C1"/>
    <w:rsid w:val="0010677B"/>
    <w:rsid w:val="00106FF9"/>
    <w:rsid w:val="00107C94"/>
    <w:rsid w:val="00112FF1"/>
    <w:rsid w:val="001222E3"/>
    <w:rsid w:val="00141C03"/>
    <w:rsid w:val="00143727"/>
    <w:rsid w:val="00151F78"/>
    <w:rsid w:val="00192706"/>
    <w:rsid w:val="001A3410"/>
    <w:rsid w:val="001A7920"/>
    <w:rsid w:val="001F2477"/>
    <w:rsid w:val="00207CC0"/>
    <w:rsid w:val="002461F7"/>
    <w:rsid w:val="00253151"/>
    <w:rsid w:val="00254851"/>
    <w:rsid w:val="00254A0C"/>
    <w:rsid w:val="002615BB"/>
    <w:rsid w:val="00270D20"/>
    <w:rsid w:val="0028676E"/>
    <w:rsid w:val="002B00E9"/>
    <w:rsid w:val="002B19A5"/>
    <w:rsid w:val="002B1FAB"/>
    <w:rsid w:val="002C13FC"/>
    <w:rsid w:val="002C26A6"/>
    <w:rsid w:val="002C432C"/>
    <w:rsid w:val="002C4CB2"/>
    <w:rsid w:val="002E1734"/>
    <w:rsid w:val="002F051B"/>
    <w:rsid w:val="002F09EC"/>
    <w:rsid w:val="003014A9"/>
    <w:rsid w:val="00316B88"/>
    <w:rsid w:val="00335329"/>
    <w:rsid w:val="003413A6"/>
    <w:rsid w:val="00345039"/>
    <w:rsid w:val="00363E28"/>
    <w:rsid w:val="003809A5"/>
    <w:rsid w:val="003C2320"/>
    <w:rsid w:val="003C6C30"/>
    <w:rsid w:val="003F79CD"/>
    <w:rsid w:val="00417D00"/>
    <w:rsid w:val="00424F12"/>
    <w:rsid w:val="00483555"/>
    <w:rsid w:val="004959B6"/>
    <w:rsid w:val="00496010"/>
    <w:rsid w:val="004B1992"/>
    <w:rsid w:val="004B6EC1"/>
    <w:rsid w:val="004C152B"/>
    <w:rsid w:val="004C655A"/>
    <w:rsid w:val="004D3C60"/>
    <w:rsid w:val="004E1BFE"/>
    <w:rsid w:val="004E6496"/>
    <w:rsid w:val="004F7CFB"/>
    <w:rsid w:val="0052693C"/>
    <w:rsid w:val="0053459C"/>
    <w:rsid w:val="0054168B"/>
    <w:rsid w:val="00543A9A"/>
    <w:rsid w:val="00545C64"/>
    <w:rsid w:val="00553E46"/>
    <w:rsid w:val="00574DE2"/>
    <w:rsid w:val="00581577"/>
    <w:rsid w:val="005B114E"/>
    <w:rsid w:val="005B1CEA"/>
    <w:rsid w:val="005B3A77"/>
    <w:rsid w:val="005B62C1"/>
    <w:rsid w:val="005B7D0F"/>
    <w:rsid w:val="005E3427"/>
    <w:rsid w:val="005E6125"/>
    <w:rsid w:val="005E7B80"/>
    <w:rsid w:val="006023FA"/>
    <w:rsid w:val="00606035"/>
    <w:rsid w:val="00622084"/>
    <w:rsid w:val="00652680"/>
    <w:rsid w:val="006549F0"/>
    <w:rsid w:val="00661689"/>
    <w:rsid w:val="00696ABC"/>
    <w:rsid w:val="006A7885"/>
    <w:rsid w:val="006B210D"/>
    <w:rsid w:val="006D414C"/>
    <w:rsid w:val="006F0CE6"/>
    <w:rsid w:val="00700A8B"/>
    <w:rsid w:val="00703686"/>
    <w:rsid w:val="00733E9A"/>
    <w:rsid w:val="00741178"/>
    <w:rsid w:val="007516E1"/>
    <w:rsid w:val="0076731B"/>
    <w:rsid w:val="00773EA9"/>
    <w:rsid w:val="0077535A"/>
    <w:rsid w:val="007945E3"/>
    <w:rsid w:val="007A6B78"/>
    <w:rsid w:val="007B10C4"/>
    <w:rsid w:val="007B4DA7"/>
    <w:rsid w:val="007B6C39"/>
    <w:rsid w:val="007F2C18"/>
    <w:rsid w:val="00832B16"/>
    <w:rsid w:val="008343AA"/>
    <w:rsid w:val="008360E0"/>
    <w:rsid w:val="00877DBB"/>
    <w:rsid w:val="008D4062"/>
    <w:rsid w:val="008F11D5"/>
    <w:rsid w:val="00904C32"/>
    <w:rsid w:val="0091680E"/>
    <w:rsid w:val="0092323E"/>
    <w:rsid w:val="00927906"/>
    <w:rsid w:val="009536C9"/>
    <w:rsid w:val="00960624"/>
    <w:rsid w:val="009705DD"/>
    <w:rsid w:val="00994C77"/>
    <w:rsid w:val="00994E37"/>
    <w:rsid w:val="009B6FF8"/>
    <w:rsid w:val="009C01B5"/>
    <w:rsid w:val="009E64FC"/>
    <w:rsid w:val="00A07226"/>
    <w:rsid w:val="00A25B9B"/>
    <w:rsid w:val="00A301F8"/>
    <w:rsid w:val="00A43E96"/>
    <w:rsid w:val="00A56091"/>
    <w:rsid w:val="00A5773E"/>
    <w:rsid w:val="00A62487"/>
    <w:rsid w:val="00A73B2F"/>
    <w:rsid w:val="00AA3E61"/>
    <w:rsid w:val="00AA5CD1"/>
    <w:rsid w:val="00AB0F16"/>
    <w:rsid w:val="00AD44B6"/>
    <w:rsid w:val="00AD78F0"/>
    <w:rsid w:val="00AE494A"/>
    <w:rsid w:val="00AE613B"/>
    <w:rsid w:val="00B3365D"/>
    <w:rsid w:val="00B344B2"/>
    <w:rsid w:val="00B8018B"/>
    <w:rsid w:val="00B806FA"/>
    <w:rsid w:val="00B9593A"/>
    <w:rsid w:val="00BA072D"/>
    <w:rsid w:val="00BA10A4"/>
    <w:rsid w:val="00BC2141"/>
    <w:rsid w:val="00BD5ACB"/>
    <w:rsid w:val="00BE4F63"/>
    <w:rsid w:val="00BE7BA6"/>
    <w:rsid w:val="00BF093C"/>
    <w:rsid w:val="00BF3B09"/>
    <w:rsid w:val="00C040D1"/>
    <w:rsid w:val="00C37A16"/>
    <w:rsid w:val="00C62499"/>
    <w:rsid w:val="00C72956"/>
    <w:rsid w:val="00C7434B"/>
    <w:rsid w:val="00C85AE2"/>
    <w:rsid w:val="00C957B8"/>
    <w:rsid w:val="00CA2529"/>
    <w:rsid w:val="00CB1A50"/>
    <w:rsid w:val="00CB2021"/>
    <w:rsid w:val="00CB45DF"/>
    <w:rsid w:val="00CB5BA3"/>
    <w:rsid w:val="00CC2239"/>
    <w:rsid w:val="00CD2187"/>
    <w:rsid w:val="00CF26E9"/>
    <w:rsid w:val="00CF3ED1"/>
    <w:rsid w:val="00D338C8"/>
    <w:rsid w:val="00D33F08"/>
    <w:rsid w:val="00D349E5"/>
    <w:rsid w:val="00D46010"/>
    <w:rsid w:val="00D52DF7"/>
    <w:rsid w:val="00D619B6"/>
    <w:rsid w:val="00D62A85"/>
    <w:rsid w:val="00D65565"/>
    <w:rsid w:val="00D7596A"/>
    <w:rsid w:val="00DA1368"/>
    <w:rsid w:val="00DB4B9A"/>
    <w:rsid w:val="00DB4EC8"/>
    <w:rsid w:val="00DC1AC1"/>
    <w:rsid w:val="00DC6056"/>
    <w:rsid w:val="00DD6F23"/>
    <w:rsid w:val="00E16179"/>
    <w:rsid w:val="00E21EE5"/>
    <w:rsid w:val="00E45E3B"/>
    <w:rsid w:val="00E613E3"/>
    <w:rsid w:val="00E614DC"/>
    <w:rsid w:val="00E719DD"/>
    <w:rsid w:val="00E71CBF"/>
    <w:rsid w:val="00E84D47"/>
    <w:rsid w:val="00E85C07"/>
    <w:rsid w:val="00E901EB"/>
    <w:rsid w:val="00ED1A32"/>
    <w:rsid w:val="00ED501F"/>
    <w:rsid w:val="00ED64DA"/>
    <w:rsid w:val="00EE29C2"/>
    <w:rsid w:val="00EF29B4"/>
    <w:rsid w:val="00F10556"/>
    <w:rsid w:val="00F11748"/>
    <w:rsid w:val="00F1795B"/>
    <w:rsid w:val="00F2732D"/>
    <w:rsid w:val="00F305F6"/>
    <w:rsid w:val="00F358C6"/>
    <w:rsid w:val="00F56D6E"/>
    <w:rsid w:val="00F86C1E"/>
    <w:rsid w:val="00F878D8"/>
    <w:rsid w:val="00F91A98"/>
    <w:rsid w:val="00FA0A23"/>
    <w:rsid w:val="00FD2B2E"/>
    <w:rsid w:val="00FE0BBF"/>
    <w:rsid w:val="00FE6750"/>
    <w:rsid w:val="00FF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F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paragraph" w:customStyle="1" w:styleId="paragraph">
    <w:name w:val="paragraph"/>
    <w:basedOn w:val="Normal"/>
    <w:rsid w:val="003F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efaultParagraphFont"/>
    <w:rsid w:val="003F79CD"/>
  </w:style>
  <w:style w:type="paragraph" w:styleId="CommentText">
    <w:name w:val="annotation text"/>
    <w:basedOn w:val="Normal"/>
    <w:link w:val="CommentTextChar"/>
    <w:uiPriority w:val="99"/>
    <w:unhideWhenUsed/>
    <w:rsid w:val="00CB1A50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A50"/>
    <w:rPr>
      <w:rFonts w:eastAsiaTheme="minorEastAsia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906"/>
    <w:pPr>
      <w:widowControl w:val="0"/>
      <w:spacing w:after="0"/>
    </w:pPr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906"/>
    <w:rPr>
      <w:rFonts w:eastAsiaTheme="minorEastAsia"/>
      <w:b/>
      <w:bCs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7089F-DBB6-4AD2-BA70-14381ACFA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03C0DA-3854-4ABA-BCDD-3034EE52F0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31E02E-6C37-4754-924C-4F5CE18E3F1E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4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3</cp:revision>
  <cp:lastPrinted>2016-08-23T12:28:00Z</cp:lastPrinted>
  <dcterms:created xsi:type="dcterms:W3CDTF">2021-12-01T13:59:00Z</dcterms:created>
  <dcterms:modified xsi:type="dcterms:W3CDTF">2021-12-01T14:00:00Z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