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EC0D81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01765F03" w:rsidR="000378A5" w:rsidRDefault="00701BDC" w:rsidP="00EC0D81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Diviser des quantités pour former des fractions</w:t>
            </w:r>
          </w:p>
        </w:tc>
      </w:tr>
      <w:tr w:rsidR="000378A5" w:rsidRPr="002F051B" w14:paraId="5845B6FC" w14:textId="77777777" w:rsidTr="00EC0D81">
        <w:trPr>
          <w:trHeight w:hRule="exact" w:val="265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55D240" w14:textId="4BF4A49E" w:rsidR="00B63D23" w:rsidRPr="00DB163D" w:rsidRDefault="00701BDC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Diviser un tout (aire ou longueur) en parties qui ne sont pas égales</w:t>
            </w:r>
            <w:r w:rsidR="00565E2B" w:rsidRPr="0002081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57478A4C" w14:textId="46154E8F" w:rsidR="0062760C" w:rsidRPr="00DB163D" w:rsidRDefault="00B63D23" w:rsidP="00EC0D81">
            <w:pPr>
              <w:pStyle w:val="Default"/>
            </w:pPr>
            <w:r>
              <w:rPr>
                <w:rFonts w:ascii="Arial" w:hAnsi="Arial" w:cs="Arial"/>
                <w:i/>
                <w:iCs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05595E56" wp14:editId="5084AFAE">
                  <wp:extent cx="1968500" cy="711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9162E5" w14:textId="65A08C49" w:rsidR="0002081B" w:rsidRPr="00701BDC" w:rsidRDefault="00701BDC" w:rsidP="00701BD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701BD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« J’ai plié la bande de papier en 4 parties. »</w:t>
            </w:r>
          </w:p>
          <w:p w14:paraId="4D8053C5" w14:textId="1EB9C1AB" w:rsidR="0002081B" w:rsidRPr="00602485" w:rsidRDefault="0002081B" w:rsidP="00EC0D81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06500F7" w14:textId="013E6156" w:rsidR="00DB163D" w:rsidRPr="00DB163D" w:rsidRDefault="00701BDC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Diviser un tout (aire ou longueur) en parties égales</w:t>
            </w:r>
          </w:p>
          <w:p w14:paraId="180BB039" w14:textId="6EFB6B43" w:rsidR="00552110" w:rsidRPr="00DB163D" w:rsidRDefault="00DB163D" w:rsidP="00EC0D81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7DEBE198" wp14:editId="4369D803">
                  <wp:extent cx="1968500" cy="5588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42A84" w14:textId="25995E55" w:rsidR="000E7278" w:rsidRPr="00701BDC" w:rsidRDefault="00701BDC" w:rsidP="00701BD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701BD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« J’ai plié la droite en 4 parties égales. »</w:t>
            </w:r>
          </w:p>
          <w:p w14:paraId="18CB78D0" w14:textId="3B0A5FD8" w:rsidR="000E7278" w:rsidRPr="00602485" w:rsidRDefault="000E7278" w:rsidP="00EC0D81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ADB5EB" w14:textId="24C25D5E" w:rsidR="00DB163D" w:rsidRPr="00DB163D" w:rsidRDefault="00701BDC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Nommer la fraction unitaire</w:t>
            </w:r>
            <w:r w:rsidR="00FD5B49" w:rsidRPr="0002081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80EDFEF" w14:textId="6CEB57DB" w:rsidR="00DB42D6" w:rsidRPr="00DB163D" w:rsidRDefault="00DB163D" w:rsidP="00EC0D81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525E5577" wp14:editId="027C6240">
                  <wp:extent cx="1968500" cy="1168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13444F" w14:textId="1BFDC4AE" w:rsidR="00F83C0C" w:rsidRPr="00701BDC" w:rsidRDefault="00701BDC" w:rsidP="00701BD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701BD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« Chaque partie représente une sixième. »</w:t>
            </w:r>
          </w:p>
          <w:p w14:paraId="15E2BCE5" w14:textId="4DF84228" w:rsidR="00F83C0C" w:rsidRPr="00602485" w:rsidRDefault="00F83C0C" w:rsidP="00EC0D81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2B49747" w14:textId="0C2EF449" w:rsidR="00DB163D" w:rsidRPr="00DB163D" w:rsidRDefault="00701BDC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Compter les parties en utilisant des fractions unitaires</w:t>
            </w:r>
            <w:r w:rsidR="00334430" w:rsidRPr="0002081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A3992D2" w14:textId="40DC9E3D" w:rsidR="00C03D7A" w:rsidRPr="00701BDC" w:rsidRDefault="00DB163D" w:rsidP="00EC0D81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3CF221A3" wp14:editId="30013718">
                  <wp:extent cx="1968500" cy="9525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B15E7" w14:textId="442B0145" w:rsidR="00334430" w:rsidRPr="00701BDC" w:rsidRDefault="00701BDC" w:rsidP="00701BD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701BD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« 1 un quatrième, 2 un quatrième</w:t>
            </w:r>
            <w:r w:rsidR="00334430" w:rsidRPr="0002081B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r w:rsidR="00334430" w:rsidRPr="0002081B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701BD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3 un quatrième, 4 un quatrième »</w:t>
            </w:r>
          </w:p>
          <w:p w14:paraId="597E2B08" w14:textId="7EC798B0" w:rsidR="00334430" w:rsidRPr="00602485" w:rsidRDefault="00334430" w:rsidP="00EC0D81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E837A1" w:rsidRPr="002F051B" w14:paraId="2B04EC84" w14:textId="77777777" w:rsidTr="00EC0D81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899424" w14:textId="483519F1" w:rsidR="00E837A1" w:rsidRPr="0002081B" w:rsidRDefault="00D240A1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bookmarkStart w:id="0" w:name="_GoBack"/>
            <w:bookmarkEnd w:id="0"/>
            <w:r w:rsidR="00EC0D81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0378A5" w14:paraId="72CEA274" w14:textId="77777777" w:rsidTr="00EC0D81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02485" w:rsidRDefault="000378A5" w:rsidP="00EC0D81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DDFD667" w:rsidR="000378A5" w:rsidRPr="00602485" w:rsidRDefault="000378A5" w:rsidP="00EC0D81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39E97D43" w:rsidR="000378A5" w:rsidRPr="00602485" w:rsidRDefault="000378A5" w:rsidP="00EC0D81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04763CEE" w:rsidR="000378A5" w:rsidRPr="00602485" w:rsidRDefault="000378A5" w:rsidP="00EC0D81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79716C54" w14:textId="291B2A14" w:rsidR="001311F5" w:rsidRDefault="001311F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122A00E2" w14:textId="7070A53E" w:rsidR="00602485" w:rsidRDefault="00602485" w:rsidP="002461F7">
      <w:pPr>
        <w:rPr>
          <w:sz w:val="4"/>
          <w:szCs w:val="4"/>
        </w:rPr>
      </w:pPr>
    </w:p>
    <w:p w14:paraId="2C803A7E" w14:textId="4E50B27D" w:rsidR="001311F5" w:rsidRDefault="001311F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1311F5" w:rsidRPr="00D7596A" w14:paraId="28E17E44" w14:textId="77777777" w:rsidTr="00A5753C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429BA" w14:textId="41BB952A" w:rsidR="001311F5" w:rsidRDefault="00D240A1" w:rsidP="00A5753C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Diviser des quantités pour former des fractions (suite)</w:t>
            </w:r>
          </w:p>
        </w:tc>
      </w:tr>
      <w:tr w:rsidR="001311F5" w:rsidRPr="002F051B" w14:paraId="43DE96EE" w14:textId="77777777" w:rsidTr="00A5753C">
        <w:trPr>
          <w:trHeight w:hRule="exact" w:val="301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357F24" w14:textId="3E4A18CC" w:rsidR="00DB163D" w:rsidRPr="006123E1" w:rsidRDefault="00701BDC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Comparer des fractions unitaires</w:t>
            </w:r>
          </w:p>
          <w:p w14:paraId="77974B61" w14:textId="6866E0E9" w:rsidR="001311F5" w:rsidRPr="006123E1" w:rsidRDefault="006123E1" w:rsidP="00A5753C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60CA3FDD" wp14:editId="2BDAD0D1">
                  <wp:extent cx="1968500" cy="9525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C2C87" w14:textId="4278FCF9" w:rsidR="001D6DED" w:rsidRPr="00D06BBA" w:rsidRDefault="00D06BBA" w:rsidP="00D06BB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D06BBA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« Une moitié est plus grande qu’un tiers du même tout. »</w:t>
            </w:r>
          </w:p>
          <w:p w14:paraId="0559F833" w14:textId="4677A8E6" w:rsidR="001D6DED" w:rsidRPr="00602485" w:rsidRDefault="001D6DED" w:rsidP="00A5753C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9B02A3" w14:textId="6F8D2388" w:rsidR="00103B0E" w:rsidRPr="005C1A53" w:rsidRDefault="00701BDC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Comprendre la relation entre le nombre de parties et leur taille</w:t>
            </w:r>
          </w:p>
          <w:p w14:paraId="3D61704F" w14:textId="77777777" w:rsidR="001311F5" w:rsidRDefault="001311F5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E1E4ABC" w14:textId="70E58620" w:rsidR="004D40A4" w:rsidRPr="00D06BBA" w:rsidRDefault="00D06BBA" w:rsidP="00D06BB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D06BBA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« Quand je divise le tout en utilisant un plus grand nombre de parties, les parties deviennent plus petites. »</w:t>
            </w:r>
          </w:p>
          <w:p w14:paraId="7E0CBC8E" w14:textId="08804EF3" w:rsidR="004D40A4" w:rsidRPr="00602485" w:rsidRDefault="004D40A4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C3AEDF" w14:textId="6DD26676" w:rsidR="006123E1" w:rsidRPr="006123E1" w:rsidRDefault="00701BDC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Utiliser la notation des fractions pour représenter des quantités fractionnaires d’un tout</w:t>
            </w:r>
          </w:p>
          <w:p w14:paraId="47C28655" w14:textId="37FA7A74" w:rsidR="003048CD" w:rsidRPr="006123E1" w:rsidRDefault="006123E1" w:rsidP="00A5753C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39302FF6" wp14:editId="0652DC86">
                  <wp:extent cx="1791201" cy="1120945"/>
                  <wp:effectExtent l="0" t="0" r="1270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760" cy="1135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DEC41" w14:textId="16CD0E4A" w:rsidR="001B580D" w:rsidRPr="00D06BBA" w:rsidRDefault="00D06BBA" w:rsidP="00D06BB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D06BBA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1B580D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begin"/>
            </w:r>
            <w:r w:rsidR="001B580D" w:rsidRPr="005C1A53">
              <w:rPr>
                <w:rFonts w:ascii="Arial" w:hAnsi="Arial" w:cs="Arial"/>
                <w:color w:val="626365"/>
                <w:sz w:val="19"/>
                <w:szCs w:val="19"/>
              </w:rPr>
              <w:instrText xml:space="preserve"> eq \f(4,6) </w:instrText>
            </w:r>
            <w:r w:rsidR="001B580D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end"/>
            </w:r>
            <w:r w:rsidR="001B580D" w:rsidRPr="005C1A5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Pr="00D06BBA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des pommes sont vertes. »</w:t>
            </w:r>
          </w:p>
          <w:p w14:paraId="349FD0E7" w14:textId="77777777" w:rsidR="001B580D" w:rsidRPr="005C1A53" w:rsidRDefault="001B580D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F2D95CF" w14:textId="77777777" w:rsidR="001311F5" w:rsidRPr="00602485" w:rsidRDefault="001311F5" w:rsidP="00A5753C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C61DD37" w14:textId="283440D0" w:rsidR="006123E1" w:rsidRPr="006123E1" w:rsidRDefault="00701BDC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Comparer des fractions qui ont le même dénominateur</w:t>
            </w:r>
          </w:p>
          <w:p w14:paraId="5531CBBB" w14:textId="4FC66DB4" w:rsidR="001311F5" w:rsidRPr="006123E1" w:rsidRDefault="006123E1" w:rsidP="00A5753C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38F742FF" wp14:editId="00D20430">
                  <wp:extent cx="1968500" cy="9525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1B46D" w14:textId="5BA34DD8" w:rsidR="00D14E14" w:rsidRPr="001C2B05" w:rsidRDefault="001C2B05" w:rsidP="00255E18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1C2B05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«</w:t>
            </w:r>
            <w:r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begin"/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instrText xml:space="preserve"> eq \f(3,4) </w:instrTex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end"/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est plus grand que </w: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begin"/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instrText xml:space="preserve"> eq \f(2,4) </w:instrTex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end"/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>parce qu’une partie de plus est ombrée</w: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255E18" w:rsidRPr="00255E18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0D6A58D5" w14:textId="3AC5E6BE" w:rsidR="00D14E14" w:rsidRPr="00602485" w:rsidRDefault="00D14E14" w:rsidP="00A5753C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EC0D81" w:rsidRPr="002F051B" w14:paraId="38A3B9FC" w14:textId="77777777" w:rsidTr="00A5753C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1390B7" w14:textId="0A92D85D" w:rsidR="00EC0D81" w:rsidRPr="005C1A53" w:rsidRDefault="00D240A1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A5753C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1311F5" w14:paraId="53FC6683" w14:textId="77777777" w:rsidTr="00A5753C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76B4A9" w14:textId="4117F7FF" w:rsidR="001311F5" w:rsidRPr="00602485" w:rsidRDefault="001311F5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531224B" w14:textId="05ABB655" w:rsidR="001311F5" w:rsidRPr="00602485" w:rsidRDefault="001311F5" w:rsidP="00A5753C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8A9DA6A" w14:textId="4376F0D3" w:rsidR="001311F5" w:rsidRPr="00602485" w:rsidRDefault="001311F5" w:rsidP="00A5753C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3941BD4" w14:textId="0049A539" w:rsidR="001311F5" w:rsidRPr="00602485" w:rsidRDefault="001311F5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8DC4087" w14:textId="77777777" w:rsidR="001311F5" w:rsidRPr="00AA5CD1" w:rsidRDefault="001311F5" w:rsidP="002461F7">
      <w:pPr>
        <w:rPr>
          <w:sz w:val="4"/>
          <w:szCs w:val="4"/>
        </w:rPr>
      </w:pPr>
    </w:p>
    <w:sectPr w:rsidR="001311F5" w:rsidRPr="00AA5CD1" w:rsidSect="00E71CBF">
      <w:headerReference w:type="default" r:id="rId18"/>
      <w:footerReference w:type="default" r:id="rId1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07EDC" w14:textId="77777777" w:rsidR="004800B0" w:rsidRDefault="004800B0" w:rsidP="00CA2529">
      <w:pPr>
        <w:spacing w:after="0" w:line="240" w:lineRule="auto"/>
      </w:pPr>
      <w:r>
        <w:separator/>
      </w:r>
    </w:p>
  </w:endnote>
  <w:endnote w:type="continuationSeparator" w:id="0">
    <w:p w14:paraId="358D22AB" w14:textId="77777777" w:rsidR="004800B0" w:rsidRDefault="004800B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63C5CA9B" w:rsidR="0028676E" w:rsidRDefault="00342188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r w:rsidRPr="00342188">
      <w:rPr>
        <w:rFonts w:ascii="Arial" w:hAnsi="Arial" w:cs="Arial"/>
        <w:b/>
        <w:sz w:val="15"/>
        <w:szCs w:val="15"/>
      </w:rPr>
      <w:t xml:space="preserve">Mathologie </w:t>
    </w:r>
    <w:r w:rsidR="00194226">
      <w:rPr>
        <w:rFonts w:ascii="Arial" w:hAnsi="Arial" w:cs="Arial"/>
        <w:b/>
        <w:sz w:val="15"/>
        <w:szCs w:val="15"/>
      </w:rPr>
      <w:t>3</w:t>
    </w:r>
    <w:r w:rsidR="0028676E">
      <w:rPr>
        <w:rFonts w:ascii="Arial" w:hAnsi="Arial" w:cs="Arial"/>
        <w:sz w:val="15"/>
        <w:szCs w:val="15"/>
      </w:rPr>
      <w:tab/>
    </w:r>
    <w:r w:rsidRPr="00342188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28676E">
      <w:rPr>
        <w:rFonts w:ascii="Arial" w:hAnsi="Arial" w:cs="Arial"/>
        <w:sz w:val="15"/>
        <w:szCs w:val="15"/>
      </w:rPr>
      <w:t xml:space="preserve">. </w:t>
    </w:r>
    <w:r w:rsidR="0028676E">
      <w:rPr>
        <w:rFonts w:ascii="Arial" w:hAnsi="Arial" w:cs="Arial"/>
        <w:sz w:val="15"/>
        <w:szCs w:val="15"/>
      </w:rPr>
      <w:br/>
    </w:r>
    <w:r w:rsidR="0028676E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676E">
      <w:rPr>
        <w:rFonts w:ascii="Arial" w:hAnsi="Arial" w:cs="Arial"/>
        <w:sz w:val="15"/>
        <w:szCs w:val="15"/>
      </w:rPr>
      <w:t xml:space="preserve"> Copyright © 20</w:t>
    </w:r>
    <w:r w:rsidR="00AA5CD1">
      <w:rPr>
        <w:rFonts w:ascii="Arial" w:hAnsi="Arial" w:cs="Arial"/>
        <w:sz w:val="15"/>
        <w:szCs w:val="15"/>
      </w:rPr>
      <w:t>22</w:t>
    </w:r>
    <w:r w:rsidR="0028676E">
      <w:rPr>
        <w:rFonts w:ascii="Arial" w:hAnsi="Arial" w:cs="Arial"/>
        <w:sz w:val="15"/>
        <w:szCs w:val="15"/>
      </w:rPr>
      <w:t xml:space="preserve"> Pearson Canada Inc.</w:t>
    </w:r>
    <w:r w:rsidR="0028676E">
      <w:rPr>
        <w:rFonts w:ascii="Arial" w:hAnsi="Arial" w:cs="Arial"/>
        <w:sz w:val="15"/>
        <w:szCs w:val="15"/>
      </w:rPr>
      <w:tab/>
    </w:r>
    <w:r w:rsidRPr="00342188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28676E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0EEE1" w14:textId="77777777" w:rsidR="004800B0" w:rsidRDefault="004800B0" w:rsidP="00CA2529">
      <w:pPr>
        <w:spacing w:after="0" w:line="240" w:lineRule="auto"/>
      </w:pPr>
      <w:r>
        <w:separator/>
      </w:r>
    </w:p>
  </w:footnote>
  <w:footnote w:type="continuationSeparator" w:id="0">
    <w:p w14:paraId="3E8C02A0" w14:textId="77777777" w:rsidR="004800B0" w:rsidRDefault="004800B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0BC7258F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CD9BF09">
              <wp:simplePos x="0" y="0"/>
              <wp:positionH relativeFrom="column">
                <wp:posOffset>4445</wp:posOffset>
              </wp:positionH>
              <wp:positionV relativeFrom="paragraph">
                <wp:posOffset>108962</wp:posOffset>
              </wp:positionV>
              <wp:extent cx="1562100" cy="24797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479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6AC0190" w:rsidR="00E613E3" w:rsidRPr="00CB2021" w:rsidRDefault="000C477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Le nombre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.35pt;margin-top:8.6pt;width:123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" filled="f" stroked="f">
              <v:textbox>
                <w:txbxContent>
                  <w:p w14:paraId="2521030B" w14:textId="66AC0190" w:rsidR="00E613E3" w:rsidRPr="00CB2021" w:rsidRDefault="000C477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Le nombre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0C477C" w:rsidRPr="000C477C">
      <w:rPr>
        <w:rFonts w:ascii="Arial" w:hAnsi="Arial" w:cs="Arial"/>
        <w:b/>
        <w:sz w:val="36"/>
        <w:szCs w:val="36"/>
      </w:rPr>
      <w:t xml:space="preserve">Évaluation de l’activité </w:t>
    </w:r>
    <w:r w:rsidR="000C477C">
      <w:rPr>
        <w:rFonts w:ascii="Arial" w:hAnsi="Arial" w:cs="Arial"/>
        <w:b/>
        <w:sz w:val="36"/>
        <w:szCs w:val="36"/>
      </w:rPr>
      <w:t>17</w:t>
    </w:r>
  </w:p>
  <w:p w14:paraId="48FDC6FE" w14:textId="24FCFAD8" w:rsidR="001B5E12" w:rsidRPr="001B5E12" w:rsidRDefault="00701BDC" w:rsidP="001B5E12">
    <w:pPr>
      <w:ind w:left="2880" w:firstLine="72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Séparer des ensembles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8FC"/>
    <w:rsid w:val="00003E47"/>
    <w:rsid w:val="00007A17"/>
    <w:rsid w:val="0002081B"/>
    <w:rsid w:val="000321AE"/>
    <w:rsid w:val="000378A5"/>
    <w:rsid w:val="00050E5C"/>
    <w:rsid w:val="00053328"/>
    <w:rsid w:val="00054CEE"/>
    <w:rsid w:val="00072CCB"/>
    <w:rsid w:val="000733E7"/>
    <w:rsid w:val="00075016"/>
    <w:rsid w:val="00080222"/>
    <w:rsid w:val="0008174D"/>
    <w:rsid w:val="00097C8F"/>
    <w:rsid w:val="000B172B"/>
    <w:rsid w:val="000C1BF6"/>
    <w:rsid w:val="000C2970"/>
    <w:rsid w:val="000C477C"/>
    <w:rsid w:val="000C7349"/>
    <w:rsid w:val="000D3592"/>
    <w:rsid w:val="000D7137"/>
    <w:rsid w:val="000E4378"/>
    <w:rsid w:val="000E7278"/>
    <w:rsid w:val="000E788F"/>
    <w:rsid w:val="000F43C1"/>
    <w:rsid w:val="00103B0E"/>
    <w:rsid w:val="001047D6"/>
    <w:rsid w:val="00111837"/>
    <w:rsid w:val="00112FF1"/>
    <w:rsid w:val="001168AC"/>
    <w:rsid w:val="00120E06"/>
    <w:rsid w:val="00122C88"/>
    <w:rsid w:val="0012518E"/>
    <w:rsid w:val="001311F5"/>
    <w:rsid w:val="0014110A"/>
    <w:rsid w:val="00143214"/>
    <w:rsid w:val="0015316C"/>
    <w:rsid w:val="00172439"/>
    <w:rsid w:val="00175E4A"/>
    <w:rsid w:val="00182E2A"/>
    <w:rsid w:val="00186505"/>
    <w:rsid w:val="001905CB"/>
    <w:rsid w:val="00192706"/>
    <w:rsid w:val="00194226"/>
    <w:rsid w:val="00195DE8"/>
    <w:rsid w:val="001A08B0"/>
    <w:rsid w:val="001A2F9D"/>
    <w:rsid w:val="001A7920"/>
    <w:rsid w:val="001B30A9"/>
    <w:rsid w:val="001B580D"/>
    <w:rsid w:val="001B5E12"/>
    <w:rsid w:val="001C2B05"/>
    <w:rsid w:val="001C309A"/>
    <w:rsid w:val="001D131B"/>
    <w:rsid w:val="001D6DED"/>
    <w:rsid w:val="001D6FE4"/>
    <w:rsid w:val="002008E7"/>
    <w:rsid w:val="002066BB"/>
    <w:rsid w:val="00206E7A"/>
    <w:rsid w:val="0020740C"/>
    <w:rsid w:val="00207CC0"/>
    <w:rsid w:val="0021179B"/>
    <w:rsid w:val="00215C2F"/>
    <w:rsid w:val="00222B88"/>
    <w:rsid w:val="00243BE6"/>
    <w:rsid w:val="002461F7"/>
    <w:rsid w:val="00254851"/>
    <w:rsid w:val="00255E18"/>
    <w:rsid w:val="00270D20"/>
    <w:rsid w:val="0028196A"/>
    <w:rsid w:val="002855D8"/>
    <w:rsid w:val="0028676E"/>
    <w:rsid w:val="00296F57"/>
    <w:rsid w:val="002A3FDC"/>
    <w:rsid w:val="002B19A5"/>
    <w:rsid w:val="002C2234"/>
    <w:rsid w:val="002C3AD4"/>
    <w:rsid w:val="002C3CF0"/>
    <w:rsid w:val="002C432C"/>
    <w:rsid w:val="002C4CB2"/>
    <w:rsid w:val="002C5339"/>
    <w:rsid w:val="002D0578"/>
    <w:rsid w:val="002D5767"/>
    <w:rsid w:val="002F051B"/>
    <w:rsid w:val="003014A9"/>
    <w:rsid w:val="003048CD"/>
    <w:rsid w:val="003059FA"/>
    <w:rsid w:val="003130F1"/>
    <w:rsid w:val="00316B88"/>
    <w:rsid w:val="003266A1"/>
    <w:rsid w:val="0033287C"/>
    <w:rsid w:val="00333295"/>
    <w:rsid w:val="00333A8F"/>
    <w:rsid w:val="00334430"/>
    <w:rsid w:val="00342188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606B9"/>
    <w:rsid w:val="00465C12"/>
    <w:rsid w:val="0047628B"/>
    <w:rsid w:val="004800B0"/>
    <w:rsid w:val="00483555"/>
    <w:rsid w:val="004900D9"/>
    <w:rsid w:val="00490204"/>
    <w:rsid w:val="004902FE"/>
    <w:rsid w:val="00492279"/>
    <w:rsid w:val="004959B6"/>
    <w:rsid w:val="004B1951"/>
    <w:rsid w:val="004B5458"/>
    <w:rsid w:val="004C381D"/>
    <w:rsid w:val="004C3B4E"/>
    <w:rsid w:val="004D074D"/>
    <w:rsid w:val="004D40A4"/>
    <w:rsid w:val="004D5D0E"/>
    <w:rsid w:val="004E1B38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52110"/>
    <w:rsid w:val="00565E2B"/>
    <w:rsid w:val="00581577"/>
    <w:rsid w:val="00582804"/>
    <w:rsid w:val="005A3CE4"/>
    <w:rsid w:val="005B39DE"/>
    <w:rsid w:val="005B3A77"/>
    <w:rsid w:val="005B51AA"/>
    <w:rsid w:val="005B7D0F"/>
    <w:rsid w:val="005C1A53"/>
    <w:rsid w:val="005C330B"/>
    <w:rsid w:val="005D3D5E"/>
    <w:rsid w:val="005E47B4"/>
    <w:rsid w:val="00602485"/>
    <w:rsid w:val="0060757B"/>
    <w:rsid w:val="006123E1"/>
    <w:rsid w:val="00614A33"/>
    <w:rsid w:val="00615D45"/>
    <w:rsid w:val="006212B0"/>
    <w:rsid w:val="0062760C"/>
    <w:rsid w:val="00630F31"/>
    <w:rsid w:val="006442BA"/>
    <w:rsid w:val="00651841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01BDC"/>
    <w:rsid w:val="007208C8"/>
    <w:rsid w:val="0072422E"/>
    <w:rsid w:val="00733E9A"/>
    <w:rsid w:val="00741178"/>
    <w:rsid w:val="0074280C"/>
    <w:rsid w:val="0076557F"/>
    <w:rsid w:val="0076731B"/>
    <w:rsid w:val="0078278F"/>
    <w:rsid w:val="0078496A"/>
    <w:rsid w:val="00790DB4"/>
    <w:rsid w:val="00793ACA"/>
    <w:rsid w:val="007A6B78"/>
    <w:rsid w:val="007A6FD8"/>
    <w:rsid w:val="007C0F92"/>
    <w:rsid w:val="007C2DC4"/>
    <w:rsid w:val="007C4F24"/>
    <w:rsid w:val="007D11C5"/>
    <w:rsid w:val="007F0C53"/>
    <w:rsid w:val="007F26EA"/>
    <w:rsid w:val="007F6D71"/>
    <w:rsid w:val="00805A4E"/>
    <w:rsid w:val="0082309D"/>
    <w:rsid w:val="008261CA"/>
    <w:rsid w:val="008326A2"/>
    <w:rsid w:val="00832B16"/>
    <w:rsid w:val="00853E99"/>
    <w:rsid w:val="00875B8F"/>
    <w:rsid w:val="00882616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8E59ED"/>
    <w:rsid w:val="009002F7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2716E"/>
    <w:rsid w:val="00A43E96"/>
    <w:rsid w:val="00A510EB"/>
    <w:rsid w:val="00A510EC"/>
    <w:rsid w:val="00A54133"/>
    <w:rsid w:val="00A542FC"/>
    <w:rsid w:val="00A5729B"/>
    <w:rsid w:val="00A5753C"/>
    <w:rsid w:val="00A66EDD"/>
    <w:rsid w:val="00A73B2F"/>
    <w:rsid w:val="00A855AD"/>
    <w:rsid w:val="00AA5CD1"/>
    <w:rsid w:val="00AB527F"/>
    <w:rsid w:val="00AC6799"/>
    <w:rsid w:val="00AC7428"/>
    <w:rsid w:val="00AE494A"/>
    <w:rsid w:val="00AF44FF"/>
    <w:rsid w:val="00B1485A"/>
    <w:rsid w:val="00B546EB"/>
    <w:rsid w:val="00B63D23"/>
    <w:rsid w:val="00B64C00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03D7A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F26E9"/>
    <w:rsid w:val="00CF3ED1"/>
    <w:rsid w:val="00D06BBA"/>
    <w:rsid w:val="00D10C2A"/>
    <w:rsid w:val="00D14E14"/>
    <w:rsid w:val="00D23494"/>
    <w:rsid w:val="00D240A1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459C"/>
    <w:rsid w:val="00D951CB"/>
    <w:rsid w:val="00DA1368"/>
    <w:rsid w:val="00DA13ED"/>
    <w:rsid w:val="00DA6B45"/>
    <w:rsid w:val="00DB163D"/>
    <w:rsid w:val="00DB42D6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56741"/>
    <w:rsid w:val="00E613E3"/>
    <w:rsid w:val="00E71CBF"/>
    <w:rsid w:val="00E837A1"/>
    <w:rsid w:val="00E85483"/>
    <w:rsid w:val="00E90FD0"/>
    <w:rsid w:val="00EC0D81"/>
    <w:rsid w:val="00EC2F9B"/>
    <w:rsid w:val="00EC413C"/>
    <w:rsid w:val="00EE29C2"/>
    <w:rsid w:val="00EE4F03"/>
    <w:rsid w:val="00EE79E6"/>
    <w:rsid w:val="00F01EB8"/>
    <w:rsid w:val="00F04C93"/>
    <w:rsid w:val="00F05C19"/>
    <w:rsid w:val="00F06B81"/>
    <w:rsid w:val="00F10556"/>
    <w:rsid w:val="00F123BA"/>
    <w:rsid w:val="00F1645A"/>
    <w:rsid w:val="00F22AD7"/>
    <w:rsid w:val="00F327B0"/>
    <w:rsid w:val="00F358C6"/>
    <w:rsid w:val="00F43E70"/>
    <w:rsid w:val="00F54626"/>
    <w:rsid w:val="00F652A1"/>
    <w:rsid w:val="00F83C0C"/>
    <w:rsid w:val="00F86C1E"/>
    <w:rsid w:val="00FA377A"/>
    <w:rsid w:val="00FA6033"/>
    <w:rsid w:val="00FC31DB"/>
    <w:rsid w:val="00FC5B6B"/>
    <w:rsid w:val="00FD2B2E"/>
    <w:rsid w:val="00FD430D"/>
    <w:rsid w:val="00FD554D"/>
    <w:rsid w:val="00FD5B49"/>
    <w:rsid w:val="00FE0BBF"/>
    <w:rsid w:val="00FE61E8"/>
    <w:rsid w:val="00FE6750"/>
    <w:rsid w:val="00FF48F1"/>
    <w:rsid w:val="00FF57E8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A53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DD76E-13BF-49E9-A9A9-17668E6B4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2CC4A-5068-4C96-BF93-E0D6AC1885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A0EE4-69D7-4CC3-8CB2-8D16A22C70C4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AD89E064-31CF-9E40-8F50-D87066EB3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2</Pages>
  <Words>174</Words>
  <Characters>994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267</cp:revision>
  <cp:lastPrinted>2016-08-23T12:28:00Z</cp:lastPrinted>
  <dcterms:created xsi:type="dcterms:W3CDTF">2018-06-22T18:41:00Z</dcterms:created>
  <dcterms:modified xsi:type="dcterms:W3CDTF">2021-12-08T22:58:00Z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