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F2" w:rsidRDefault="00510EF2" w:rsidP="00BB3DD2">
      <w:pPr>
        <w:pStyle w:val="TTH1"/>
        <w:rPr>
          <w:sz w:val="18"/>
          <w:szCs w:val="18"/>
          <w:lang w:val="fr-CA"/>
        </w:rPr>
      </w:pPr>
      <w:bookmarkStart w:id="0" w:name="_GoBack"/>
      <w:bookmarkEnd w:id="0"/>
      <w:r w:rsidRPr="00161CD6">
        <w:rPr>
          <w:noProof/>
          <w:sz w:val="18"/>
          <w:szCs w:val="18"/>
        </w:rPr>
        <w:drawing>
          <wp:inline distT="0" distB="0" distL="0" distR="0" wp14:anchorId="159DEB18" wp14:editId="6650B42F">
            <wp:extent cx="2447925" cy="802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9" cy="8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D6" w:rsidRPr="00510EF2" w:rsidRDefault="00161CD6" w:rsidP="00161CD6">
      <w:pPr>
        <w:pStyle w:val="TTH1"/>
        <w:rPr>
          <w:sz w:val="32"/>
          <w:szCs w:val="32"/>
          <w:lang w:val="fr-CA"/>
        </w:rPr>
      </w:pPr>
      <w:r w:rsidRPr="00510EF2">
        <w:rPr>
          <w:sz w:val="32"/>
          <w:szCs w:val="32"/>
          <w:lang w:val="fr-CA"/>
        </w:rPr>
        <w:t>Exemple d’une planification annuelle, 2</w:t>
      </w:r>
      <w:r w:rsidRPr="00510EF2">
        <w:rPr>
          <w:sz w:val="32"/>
          <w:szCs w:val="32"/>
          <w:vertAlign w:val="superscript"/>
          <w:lang w:val="fr-CA"/>
        </w:rPr>
        <w:t>e</w:t>
      </w:r>
      <w:r w:rsidRPr="00510EF2">
        <w:rPr>
          <w:sz w:val="32"/>
          <w:szCs w:val="32"/>
          <w:lang w:val="fr-CA"/>
        </w:rPr>
        <w:t xml:space="preserve"> année </w:t>
      </w:r>
      <w:r w:rsidRPr="00510EF2">
        <w:rPr>
          <w:color w:val="333333"/>
          <w:sz w:val="32"/>
          <w:szCs w:val="32"/>
          <w:shd w:val="clear" w:color="auto" w:fill="FFFFFF"/>
          <w:lang w:val="fr-CA"/>
        </w:rPr>
        <w:t>–</w:t>
      </w:r>
      <w:r w:rsidRPr="00510EF2">
        <w:rPr>
          <w:sz w:val="32"/>
          <w:szCs w:val="32"/>
          <w:lang w:val="fr-CA"/>
        </w:rPr>
        <w:t xml:space="preserve"> Option 3</w:t>
      </w:r>
    </w:p>
    <w:p w:rsidR="00161CD6" w:rsidRDefault="00161CD6" w:rsidP="00161CD6">
      <w:pPr>
        <w:shd w:val="clear" w:color="auto" w:fill="FFFFFF"/>
        <w:spacing w:after="0" w:line="240" w:lineRule="auto"/>
        <w:ind w:left="-900"/>
        <w:rPr>
          <w:lang w:val="fr-CA"/>
        </w:rPr>
      </w:pPr>
      <w:r>
        <w:rPr>
          <w:lang w:val="fr-CA"/>
        </w:rPr>
        <w:t>Le tableau ci-dessous suggère un modèle d'apprentissage qui met l’accent sur le Nombre pendant les premiers quelques mois de l'année, permettant aux élèves d’approfondir ces concepts tôt et leur fournissant un apprentissage à long terme dans ce domaine. Les autres domaines font plutôt l’objet de modules mensuels à l’étude.</w:t>
      </w:r>
    </w:p>
    <w:p w:rsidR="00510EF2" w:rsidRPr="00161CD6" w:rsidRDefault="00510EF2" w:rsidP="00145496">
      <w:pPr>
        <w:shd w:val="clear" w:color="auto" w:fill="FFFFFF"/>
        <w:spacing w:after="0" w:line="240" w:lineRule="auto"/>
        <w:ind w:left="-990"/>
        <w:rPr>
          <w:rFonts w:ascii="Open Sans" w:eastAsia="Times New Roman" w:hAnsi="Open Sans" w:cs="Open Sans"/>
          <w:color w:val="222222"/>
          <w:sz w:val="18"/>
          <w:szCs w:val="18"/>
          <w:shd w:val="clear" w:color="auto" w:fill="FFFFFF"/>
          <w:lang w:val="fr-CA" w:eastAsia="zh-CN"/>
        </w:rPr>
      </w:pPr>
    </w:p>
    <w:tbl>
      <w:tblPr>
        <w:tblStyle w:val="TableGrid"/>
        <w:tblW w:w="1485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1710"/>
        <w:gridCol w:w="2160"/>
        <w:gridCol w:w="2250"/>
        <w:gridCol w:w="2250"/>
        <w:gridCol w:w="1530"/>
        <w:gridCol w:w="2610"/>
      </w:tblGrid>
      <w:tr w:rsidR="00BB3DD2" w:rsidRPr="00161CD6" w:rsidTr="00E570A1">
        <w:trPr>
          <w:cantSplit/>
          <w:tblHeader/>
        </w:trPr>
        <w:tc>
          <w:tcPr>
            <w:tcW w:w="8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H2"/>
              <w:rPr>
                <w:rFonts w:ascii="Open Sans" w:hAnsi="Open Sans" w:cs="Open Sans"/>
                <w:lang w:val="fr-CA"/>
              </w:rPr>
            </w:pPr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</w:rPr>
            </w:pPr>
            <w:r w:rsidRPr="00161CD6">
              <w:rPr>
                <w:rFonts w:ascii="Open Sans" w:hAnsi="Open Sans" w:cs="Open Sans"/>
              </w:rPr>
              <w:t xml:space="preserve">Domaine </w:t>
            </w:r>
            <w:proofErr w:type="spellStart"/>
            <w:r w:rsidRPr="00161CD6">
              <w:rPr>
                <w:rFonts w:ascii="Open Sans" w:hAnsi="Open Sans" w:cs="Open Sans"/>
              </w:rPr>
              <w:t>d’étude</w:t>
            </w:r>
            <w:proofErr w:type="spellEnd"/>
          </w:p>
        </w:tc>
        <w:tc>
          <w:tcPr>
            <w:tcW w:w="17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</w:rPr>
            </w:pPr>
            <w:r w:rsidRPr="00161CD6">
              <w:rPr>
                <w:rFonts w:ascii="Open Sans" w:hAnsi="Open Sans" w:cs="Open Sans"/>
              </w:rPr>
              <w:t xml:space="preserve">Idée </w:t>
            </w:r>
            <w:proofErr w:type="spellStart"/>
            <w:r w:rsidRPr="00161CD6">
              <w:rPr>
                <w:rFonts w:ascii="Open Sans" w:hAnsi="Open Sans" w:cs="Open Sans"/>
              </w:rPr>
              <w:t>principale</w:t>
            </w:r>
            <w:proofErr w:type="spellEnd"/>
          </w:p>
        </w:tc>
        <w:tc>
          <w:tcPr>
            <w:tcW w:w="216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</w:rPr>
            </w:pPr>
            <w:r w:rsidRPr="00161CD6">
              <w:rPr>
                <w:rFonts w:ascii="Open Sans" w:hAnsi="Open Sans" w:cs="Open Sans"/>
              </w:rPr>
              <w:t xml:space="preserve">Cadre </w:t>
            </w:r>
            <w:proofErr w:type="spellStart"/>
            <w:r w:rsidRPr="00161CD6">
              <w:rPr>
                <w:rFonts w:ascii="Open Sans" w:hAnsi="Open Sans" w:cs="Open Sans"/>
              </w:rPr>
              <w:t>conceptuel</w:t>
            </w:r>
            <w:proofErr w:type="spellEnd"/>
          </w:p>
        </w:tc>
        <w:tc>
          <w:tcPr>
            <w:tcW w:w="225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  <w:lang w:val="fr-CA"/>
              </w:rPr>
            </w:pPr>
            <w:r w:rsidRPr="00161CD6">
              <w:rPr>
                <w:rFonts w:ascii="Open Sans" w:hAnsi="Open Sans" w:cs="Open Sans"/>
                <w:lang w:val="fr-CA"/>
              </w:rPr>
              <w:t>Activités de maths au quotidien</w:t>
            </w:r>
          </w:p>
        </w:tc>
        <w:tc>
          <w:tcPr>
            <w:tcW w:w="225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</w:rPr>
            </w:pPr>
            <w:proofErr w:type="spellStart"/>
            <w:r w:rsidRPr="00161CD6">
              <w:rPr>
                <w:rFonts w:ascii="Open Sans" w:hAnsi="Open Sans" w:cs="Open Sans"/>
              </w:rPr>
              <w:t>Trousse</w:t>
            </w:r>
            <w:proofErr w:type="spellEnd"/>
            <w:r w:rsidRPr="00161CD6">
              <w:rPr>
                <w:rFonts w:ascii="Open Sans" w:hAnsi="Open Sans" w:cs="Open Sans"/>
              </w:rPr>
              <w:t xml:space="preserve"> </w:t>
            </w:r>
            <w:proofErr w:type="spellStart"/>
            <w:r w:rsidRPr="00161CD6">
              <w:rPr>
                <w:rFonts w:ascii="Open Sans" w:hAnsi="Open Sans" w:cs="Open Sans"/>
              </w:rPr>
              <w:t>d’activités</w:t>
            </w:r>
            <w:proofErr w:type="spellEnd"/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  <w:lang w:val="fr-CA"/>
              </w:rPr>
            </w:pPr>
            <w:r w:rsidRPr="00161CD6">
              <w:rPr>
                <w:rFonts w:ascii="Open Sans" w:hAnsi="Open Sans" w:cs="Open Sans"/>
                <w:lang w:val="fr-CA"/>
              </w:rPr>
              <w:t xml:space="preserve">Petits livrets </w:t>
            </w:r>
            <w:proofErr w:type="spellStart"/>
            <w:r w:rsidRPr="00161CD6">
              <w:rPr>
                <w:rFonts w:ascii="Open Sans" w:hAnsi="Open Sans" w:cs="Open Sans"/>
                <w:lang w:val="fr-CA"/>
              </w:rPr>
              <w:t>Mathologie</w:t>
            </w:r>
            <w:proofErr w:type="spellEnd"/>
            <w:r w:rsidRPr="00161CD6">
              <w:rPr>
                <w:rFonts w:ascii="Open Sans" w:hAnsi="Open Sans" w:cs="Open Sans"/>
                <w:lang w:val="fr-CA"/>
              </w:rPr>
              <w:t>, 2</w:t>
            </w:r>
            <w:r w:rsidRPr="00161CD6">
              <w:rPr>
                <w:rFonts w:ascii="Open Sans" w:hAnsi="Open Sans" w:cs="Open Sans"/>
                <w:vertAlign w:val="superscript"/>
                <w:lang w:val="fr-CA"/>
              </w:rPr>
              <w:t xml:space="preserve">e </w:t>
            </w:r>
            <w:r w:rsidRPr="00161CD6">
              <w:rPr>
                <w:rFonts w:ascii="Open Sans" w:hAnsi="Open Sans" w:cs="Open Sans"/>
                <w:lang w:val="fr-CA"/>
              </w:rPr>
              <w:t>année</w:t>
            </w:r>
          </w:p>
        </w:tc>
        <w:tc>
          <w:tcPr>
            <w:tcW w:w="26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3B10" w:rsidP="00BB3DD2">
            <w:pPr>
              <w:pStyle w:val="TTH2"/>
              <w:rPr>
                <w:rFonts w:ascii="Open Sans" w:hAnsi="Open Sans" w:cs="Open Sans"/>
              </w:rPr>
            </w:pPr>
            <w:proofErr w:type="spellStart"/>
            <w:r w:rsidRPr="00161CD6">
              <w:rPr>
                <w:rFonts w:ascii="Open Sans" w:hAnsi="Open Sans" w:cs="Open Sans"/>
              </w:rPr>
              <w:t>Exercices</w:t>
            </w:r>
            <w:proofErr w:type="spellEnd"/>
            <w:r w:rsidRPr="00161CD6">
              <w:rPr>
                <w:rFonts w:ascii="Open Sans" w:hAnsi="Open Sans" w:cs="Open Sans"/>
              </w:rPr>
              <w:t xml:space="preserve"> et </w:t>
            </w:r>
            <w:proofErr w:type="spellStart"/>
            <w:r w:rsidRPr="00161CD6">
              <w:rPr>
                <w:rFonts w:ascii="Open Sans" w:hAnsi="Open Sans" w:cs="Open Sans"/>
              </w:rPr>
              <w:t>centres</w:t>
            </w:r>
            <w:proofErr w:type="spellEnd"/>
            <w:r w:rsidRPr="00161CD6">
              <w:rPr>
                <w:rFonts w:ascii="Open Sans" w:hAnsi="Open Sans" w:cs="Open Sans"/>
              </w:rPr>
              <w:t xml:space="preserve"> </w:t>
            </w:r>
            <w:proofErr w:type="spellStart"/>
            <w:r w:rsidRPr="00161CD6">
              <w:rPr>
                <w:rFonts w:ascii="Open Sans" w:hAnsi="Open Sans" w:cs="Open Sans"/>
              </w:rPr>
              <w:t>d’apprentissage</w:t>
            </w:r>
            <w:proofErr w:type="spellEnd"/>
          </w:p>
        </w:tc>
      </w:tr>
      <w:tr w:rsidR="00BB3DD2" w:rsidRPr="000F7022" w:rsidTr="00E570A1">
        <w:trPr>
          <w:cantSplit/>
          <w:trHeight w:val="2285"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r w:rsidRPr="00161CD6">
              <w:t>s</w:t>
            </w:r>
            <w:r w:rsidR="002D3534" w:rsidRPr="00161CD6">
              <w:t>ept</w:t>
            </w:r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927D95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23542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nombres nous disent combien il y a d’éléments.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57CC2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Appliquer les principes du dénombrement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057CC2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Reconnaître et écrire les chiffres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50A57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Compter par bonds</w:t>
            </w:r>
          </w:p>
          <w:p w:rsidR="002D3534" w:rsidRPr="00161CD6" w:rsidRDefault="00AC3BCC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</w:t>
            </w:r>
            <w:r w:rsidR="002D3534" w:rsidRPr="00161CD6">
              <w:rPr>
                <w:color w:val="000000" w:themeColor="text1"/>
                <w:lang w:val="fr-CA"/>
              </w:rPr>
              <w:t xml:space="preserve"> 1</w:t>
            </w:r>
            <w:r w:rsidR="002C3916" w:rsidRPr="00161CD6">
              <w:rPr>
                <w:color w:val="000000" w:themeColor="text1"/>
                <w:lang w:val="fr-CA"/>
              </w:rPr>
              <w:t>A</w:t>
            </w:r>
            <w:r w:rsidR="00EF0B5B" w:rsidRPr="00161CD6">
              <w:rPr>
                <w:color w:val="000000" w:themeColor="text1"/>
                <w:lang w:val="fr-CA"/>
              </w:rPr>
              <w:t xml:space="preserve"> :</w:t>
            </w:r>
            <w:r w:rsidR="000E7AA1" w:rsidRPr="00161CD6">
              <w:rPr>
                <w:color w:val="000000" w:themeColor="text1"/>
                <w:lang w:val="fr-CA"/>
              </w:rPr>
              <w:t xml:space="preserve"> </w:t>
            </w:r>
            <w:r w:rsidR="00250A57" w:rsidRPr="00161CD6">
              <w:rPr>
                <w:lang w:val="fr-CA"/>
              </w:rPr>
              <w:t>Compter par bonds sur une grille de 100 / Compter par bonds à partir d’un nombre</w:t>
            </w:r>
          </w:p>
          <w:p w:rsidR="002C3916" w:rsidRPr="00161CD6" w:rsidRDefault="002C3916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AC3BCC" w:rsidP="000E7AA1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</w:t>
            </w:r>
            <w:r w:rsidR="002D3534" w:rsidRPr="00161CD6">
              <w:rPr>
                <w:color w:val="000000" w:themeColor="text1"/>
                <w:lang w:val="fr-CA"/>
              </w:rPr>
              <w:t xml:space="preserve"> 2</w:t>
            </w:r>
            <w:r w:rsidR="002C3916" w:rsidRPr="00161CD6">
              <w:rPr>
                <w:color w:val="000000" w:themeColor="text1"/>
                <w:lang w:val="fr-CA"/>
              </w:rPr>
              <w:t>B</w:t>
            </w:r>
            <w:r w:rsidR="00EF0B5B" w:rsidRPr="00161CD6">
              <w:rPr>
                <w:color w:val="000000" w:themeColor="text1"/>
                <w:lang w:val="fr-CA"/>
              </w:rPr>
              <w:t xml:space="preserve"> :</w:t>
            </w:r>
            <w:r w:rsidR="000E7AA1" w:rsidRPr="00161CD6">
              <w:rPr>
                <w:color w:val="000000" w:themeColor="text1"/>
                <w:lang w:val="fr-CA"/>
              </w:rPr>
              <w:t xml:space="preserve"> </w:t>
            </w:r>
            <w:r w:rsidR="00250A57" w:rsidRPr="00161CD6">
              <w:rPr>
                <w:lang w:val="fr-CA"/>
              </w:rPr>
              <w:t>Compter par bonds en faisant des actions / Où est l’erreur ? Qu’est-ce qui manque 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CC7C9F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Ensemble 1, Le nombre</w:t>
            </w:r>
          </w:p>
          <w:p w:rsidR="0093281A" w:rsidRPr="00161CD6" w:rsidRDefault="002C3916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Co</w:t>
            </w:r>
            <w:r w:rsidR="00CC7C9F" w:rsidRPr="00161CD6">
              <w:rPr>
                <w:color w:val="000000" w:themeColor="text1"/>
                <w:lang w:val="fr-CA"/>
              </w:rPr>
              <w:t>mpter</w:t>
            </w:r>
            <w:r w:rsidRPr="00161CD6">
              <w:rPr>
                <w:color w:val="000000" w:themeColor="text1"/>
                <w:lang w:val="fr-CA"/>
              </w:rPr>
              <w:t xml:space="preserve"> </w:t>
            </w:r>
          </w:p>
          <w:p w:rsidR="002D3534" w:rsidRPr="00161CD6" w:rsidRDefault="00113F0D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Activités</w:t>
            </w:r>
            <w:r w:rsidR="002D3534" w:rsidRPr="00161CD6">
              <w:rPr>
                <w:color w:val="000000" w:themeColor="text1"/>
                <w:lang w:val="fr-CA"/>
              </w:rPr>
              <w:t xml:space="preserve"> 1</w:t>
            </w:r>
            <w:r w:rsidR="00425C22" w:rsidRPr="00161CD6">
              <w:rPr>
                <w:lang w:val="fr-CA"/>
              </w:rPr>
              <w:t>–</w:t>
            </w:r>
            <w:r w:rsidR="002D3534" w:rsidRPr="00161CD6">
              <w:rPr>
                <w:color w:val="000000" w:themeColor="text1"/>
                <w:lang w:val="fr-CA"/>
              </w:rPr>
              <w:t>5</w:t>
            </w:r>
            <w:r w:rsidR="003C63DF" w:rsidRPr="00161CD6">
              <w:rPr>
                <w:color w:val="000000" w:themeColor="text1"/>
                <w:lang w:val="fr-CA"/>
              </w:rPr>
              <w:t>*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CC7C9F" w:rsidP="00BB3DD2">
            <w:pPr>
              <w:pStyle w:val="TTX"/>
              <w:rPr>
                <w:color w:val="0070C0"/>
                <w:highlight w:val="blue"/>
                <w:lang w:val="fr-CA"/>
              </w:rPr>
            </w:pPr>
            <w:r w:rsidRPr="00161CD6">
              <w:rPr>
                <w:lang w:val="fr-CA"/>
              </w:rPr>
              <w:t>*L’enseignant peut choisir une plus petite série de nombres pour commencer l’année et la prolonger avec le temps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Des façons de compter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9528CB" w:rsidP="009528CB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Qu'est-ce que tu préfères </w:t>
            </w:r>
            <w:r w:rsidR="002D3534" w:rsidRPr="00161CD6">
              <w:rPr>
                <w:color w:val="000000" w:themeColor="text1"/>
                <w:lang w:val="fr-CA"/>
              </w:rPr>
              <w:t>?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460F9A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Pratiquer compter et </w:t>
            </w:r>
            <w:proofErr w:type="spellStart"/>
            <w:r w:rsidRPr="00161CD6">
              <w:rPr>
                <w:color w:val="000000" w:themeColor="text1"/>
                <w:lang w:val="fr-CA"/>
              </w:rPr>
              <w:t>subitiser</w:t>
            </w:r>
            <w:proofErr w:type="spellEnd"/>
            <w:r w:rsidR="002D3534" w:rsidRPr="00161CD6">
              <w:rPr>
                <w:color w:val="000000" w:themeColor="text1"/>
                <w:lang w:val="fr-CA"/>
              </w:rPr>
              <w:t xml:space="preserve">, </w:t>
            </w:r>
            <w:r w:rsidRPr="00161CD6">
              <w:rPr>
                <w:color w:val="000000" w:themeColor="text1"/>
                <w:lang w:val="fr-CA"/>
              </w:rPr>
              <w:t>y compris compter par bonds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963497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lang w:val="fr-CA"/>
              </w:rPr>
              <w:t>Ordonner et comparer des nombres plus petits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r w:rsidRPr="00161CD6">
              <w:lastRenderedPageBreak/>
              <w:t>s</w:t>
            </w:r>
            <w:r w:rsidR="002D3534" w:rsidRPr="00161CD6">
              <w:t>ept</w:t>
            </w:r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23542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nombres sont reliés de plusieurs façons.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57CC2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Estimer des quantités et des nombres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057CC2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Décomposer des tous en parties et composer des tous avec leurs parties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C63DF" w:rsidRPr="00161CD6" w:rsidRDefault="00250A57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Les liens entre les nombres 1</w:t>
            </w:r>
          </w:p>
          <w:p w:rsidR="002D3534" w:rsidRPr="00161CD6" w:rsidRDefault="00AC3BCC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</w:t>
            </w:r>
            <w:r w:rsidR="002D3534" w:rsidRPr="00161CD6">
              <w:rPr>
                <w:color w:val="000000" w:themeColor="text1"/>
                <w:lang w:val="fr-CA"/>
              </w:rPr>
              <w:t xml:space="preserve"> 2A</w:t>
            </w:r>
            <w:r w:rsidR="00EF0B5B" w:rsidRPr="00161CD6">
              <w:rPr>
                <w:color w:val="000000" w:themeColor="text1"/>
                <w:lang w:val="fr-CA"/>
              </w:rPr>
              <w:t xml:space="preserve"> :</w:t>
            </w:r>
            <w:r w:rsidR="000E7AA1" w:rsidRPr="00161CD6">
              <w:rPr>
                <w:color w:val="000000" w:themeColor="text1"/>
                <w:lang w:val="fr-CA"/>
              </w:rPr>
              <w:t xml:space="preserve"> </w:t>
            </w:r>
            <w:proofErr w:type="gramStart"/>
            <w:r w:rsidR="00250A57" w:rsidRPr="00161CD6">
              <w:rPr>
                <w:lang w:val="fr-CA"/>
              </w:rPr>
              <w:t>Montre-le moi</w:t>
            </w:r>
            <w:proofErr w:type="gramEnd"/>
            <w:r w:rsidR="00250A57" w:rsidRPr="00161CD6">
              <w:rPr>
                <w:lang w:val="fr-CA"/>
              </w:rPr>
              <w:t xml:space="preserve"> de diverses façons / Devine mon nombre</w:t>
            </w:r>
          </w:p>
          <w:p w:rsidR="003C63DF" w:rsidRPr="00161CD6" w:rsidRDefault="003C63DF" w:rsidP="00BB3DD2">
            <w:pPr>
              <w:pStyle w:val="TTX"/>
              <w:rPr>
                <w:i/>
                <w:color w:val="000000" w:themeColor="text1"/>
                <w:lang w:val="fr-CA"/>
              </w:rPr>
            </w:pPr>
          </w:p>
          <w:p w:rsidR="002D3534" w:rsidRPr="00161CD6" w:rsidRDefault="00AC3BCC" w:rsidP="000E7AA1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</w:t>
            </w:r>
            <w:r w:rsidR="002D3534" w:rsidRPr="00161CD6">
              <w:rPr>
                <w:color w:val="000000" w:themeColor="text1"/>
                <w:lang w:val="fr-CA"/>
              </w:rPr>
              <w:t xml:space="preserve"> 2B</w:t>
            </w:r>
            <w:r w:rsidR="00EF0B5B" w:rsidRPr="00161CD6">
              <w:rPr>
                <w:color w:val="000000" w:themeColor="text1"/>
                <w:lang w:val="fr-CA"/>
              </w:rPr>
              <w:t xml:space="preserve"> :</w:t>
            </w:r>
            <w:r w:rsidR="000E7AA1" w:rsidRPr="00161CD6">
              <w:rPr>
                <w:color w:val="000000" w:themeColor="text1"/>
                <w:lang w:val="fr-CA"/>
              </w:rPr>
              <w:t xml:space="preserve"> </w:t>
            </w:r>
            <w:r w:rsidR="00250A57" w:rsidRPr="00161CD6">
              <w:rPr>
                <w:lang w:val="fr-CA"/>
              </w:rPr>
              <w:t>Le capitaine des maths / Créer une droite numérique ouverte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CC7C9F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lang w:val="fr-CA"/>
              </w:rPr>
              <w:t xml:space="preserve">Ensemble 2, Le nombre : Les liens entre les nombres 1, </w:t>
            </w:r>
            <w:r w:rsidRPr="00161CD6">
              <w:rPr>
                <w:lang w:val="fr-CA"/>
              </w:rPr>
              <w:br/>
              <w:t>Activités 6</w:t>
            </w:r>
            <w:r w:rsidR="000F7022">
              <w:rPr>
                <w:lang w:val="fr-CA"/>
              </w:rPr>
              <w:t>-</w:t>
            </w:r>
            <w:r w:rsidRPr="00161CD6">
              <w:rPr>
                <w:lang w:val="fr-CA"/>
              </w:rPr>
              <w:t>12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Retour à </w:t>
            </w:r>
            <w:proofErr w:type="spellStart"/>
            <w:r w:rsidR="002D3534" w:rsidRPr="00161CD6">
              <w:rPr>
                <w:color w:val="000000" w:themeColor="text1"/>
                <w:lang w:val="fr-CA"/>
              </w:rPr>
              <w:t>Batoche</w:t>
            </w:r>
            <w:proofErr w:type="spellEnd"/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9528CB" w:rsidP="009528CB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La grande course de traîneaux à chiens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67D68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Pratiquer compter et </w:t>
            </w:r>
            <w:proofErr w:type="spellStart"/>
            <w:r w:rsidRPr="00161CD6">
              <w:rPr>
                <w:color w:val="000000" w:themeColor="text1"/>
                <w:lang w:val="fr-CA"/>
              </w:rPr>
              <w:t>subitiser</w:t>
            </w:r>
            <w:proofErr w:type="spellEnd"/>
            <w:r w:rsidRPr="00161CD6">
              <w:rPr>
                <w:color w:val="000000" w:themeColor="text1"/>
                <w:lang w:val="fr-CA"/>
              </w:rPr>
              <w:t>, y compris compter par bonds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Compar</w:t>
            </w:r>
            <w:r w:rsidR="00822772" w:rsidRPr="00161CD6">
              <w:rPr>
                <w:color w:val="000000" w:themeColor="text1"/>
                <w:lang w:val="fr-CA"/>
              </w:rPr>
              <w:t xml:space="preserve">er et ordonner des nombres et des </w:t>
            </w:r>
            <w:r w:rsidRPr="00161CD6">
              <w:rPr>
                <w:color w:val="000000" w:themeColor="text1"/>
                <w:lang w:val="fr-CA"/>
              </w:rPr>
              <w:t>quantit</w:t>
            </w:r>
            <w:r w:rsidR="00822772" w:rsidRPr="00161CD6">
              <w:rPr>
                <w:color w:val="000000" w:themeColor="text1"/>
                <w:lang w:val="fr-CA"/>
              </w:rPr>
              <w:t>é</w:t>
            </w:r>
            <w:r w:rsidRPr="00161CD6">
              <w:rPr>
                <w:color w:val="000000" w:themeColor="text1"/>
                <w:lang w:val="fr-CA"/>
              </w:rPr>
              <w:t>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D66C38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Des devinettes numériques avec des nombres pairs, impairs et ordinaux</w:t>
            </w: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EC4583" w:rsidRPr="00161CD6" w:rsidRDefault="00EC4583" w:rsidP="00EC4583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</w:tc>
      </w:tr>
      <w:tr w:rsidR="00BB3DD2" w:rsidRPr="00161CD6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r w:rsidRPr="00161CD6">
              <w:t>o</w:t>
            </w:r>
            <w:r w:rsidR="002D3534" w:rsidRPr="00161CD6">
              <w:t>ct</w:t>
            </w:r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23542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nombres sont reliés de plusieurs façons.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8555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Décomposer des tous en parties et composer des tous avec leurs parties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43C48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liens entre les nombres</w:t>
            </w:r>
            <w:r w:rsidR="003C63DF" w:rsidRPr="00161CD6">
              <w:rPr>
                <w:lang w:val="fr-CA"/>
              </w:rPr>
              <w:t xml:space="preserve"> </w:t>
            </w:r>
            <w:r w:rsidR="002D3534" w:rsidRPr="00161CD6">
              <w:rPr>
                <w:lang w:val="fr-CA"/>
              </w:rPr>
              <w:t xml:space="preserve">2 </w:t>
            </w:r>
          </w:p>
          <w:p w:rsidR="00143C48" w:rsidRPr="00161CD6" w:rsidRDefault="00AC3BCC" w:rsidP="00143C48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</w:t>
            </w:r>
            <w:r w:rsidR="002D3534" w:rsidRPr="00161CD6">
              <w:rPr>
                <w:lang w:val="fr-CA"/>
              </w:rPr>
              <w:t xml:space="preserve"> 5A</w:t>
            </w:r>
            <w:r w:rsidR="00EF0B5B" w:rsidRPr="00161CD6">
              <w:rPr>
                <w:lang w:val="fr-CA"/>
              </w:rPr>
              <w:t xml:space="preserve"> :</w:t>
            </w:r>
            <w:r w:rsidR="000E7AA1" w:rsidRPr="00161CD6">
              <w:rPr>
                <w:lang w:val="fr-CA"/>
              </w:rPr>
              <w:t xml:space="preserve"> </w:t>
            </w:r>
            <w:r w:rsidR="00143C48" w:rsidRPr="00161CD6">
              <w:rPr>
                <w:lang w:val="fr-CA"/>
              </w:rPr>
              <w:t>Quelle dizaine est la plus près ? /</w:t>
            </w:r>
            <w:r w:rsidR="00801159" w:rsidRPr="00161CD6">
              <w:rPr>
                <w:lang w:val="fr-CA"/>
              </w:rPr>
              <w:t xml:space="preserve"> </w:t>
            </w:r>
            <w:r w:rsidR="00143C48" w:rsidRPr="00161CD6">
              <w:rPr>
                <w:lang w:val="fr-CA"/>
              </w:rPr>
              <w:t>Former des nombres</w:t>
            </w:r>
          </w:p>
          <w:p w:rsidR="00143C48" w:rsidRPr="00161CD6" w:rsidRDefault="00143C48" w:rsidP="00143C48">
            <w:pPr>
              <w:pStyle w:val="TTX"/>
              <w:rPr>
                <w:lang w:val="fr-CA"/>
              </w:rPr>
            </w:pPr>
          </w:p>
          <w:p w:rsidR="002D3534" w:rsidRPr="00161CD6" w:rsidRDefault="00143C48" w:rsidP="00143C48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5B : Combien de façons ? /</w:t>
            </w:r>
            <w:r w:rsidR="00801159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Quelle est la partie inconnue 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A2A24" w:rsidRPr="00161CD6" w:rsidRDefault="00CA2A24" w:rsidP="00CA2A2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5, Le nombre : Les liens entre les nombres 2,</w:t>
            </w:r>
          </w:p>
          <w:p w:rsidR="002D3534" w:rsidRPr="00161CD6" w:rsidRDefault="00CA2A24" w:rsidP="00CA2A24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22</w:t>
            </w:r>
            <w:r w:rsidR="000F7022">
              <w:t>-</w:t>
            </w:r>
            <w:r w:rsidRPr="00161CD6">
              <w:t>25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66259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Retour à </w:t>
            </w:r>
            <w:proofErr w:type="spellStart"/>
            <w:r w:rsidRPr="00161CD6">
              <w:rPr>
                <w:color w:val="000000" w:themeColor="text1"/>
                <w:lang w:val="fr-CA"/>
              </w:rPr>
              <w:t>Batoche</w:t>
            </w:r>
            <w:proofErr w:type="spellEnd"/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Une journée spéciale au parc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4A375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Pratiquer compter et </w:t>
            </w:r>
            <w:proofErr w:type="spellStart"/>
            <w:r w:rsidRPr="00161CD6">
              <w:rPr>
                <w:color w:val="000000" w:themeColor="text1"/>
                <w:lang w:val="fr-CA"/>
              </w:rPr>
              <w:t>subitiser</w:t>
            </w:r>
            <w:proofErr w:type="spellEnd"/>
            <w:r w:rsidRPr="00161CD6">
              <w:rPr>
                <w:color w:val="000000" w:themeColor="text1"/>
                <w:lang w:val="fr-CA"/>
              </w:rPr>
              <w:t>, y compris compter par bonds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9E4C77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Comparer et ordonner des nombres et des quantités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2091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Estimer des quantités à l’aide de référents</w:t>
            </w:r>
          </w:p>
          <w:p w:rsidR="003C63DF" w:rsidRPr="00161CD6" w:rsidRDefault="003C63DF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2091E" w:rsidP="00BB3DD2">
            <w:pPr>
              <w:pStyle w:val="TTX"/>
              <w:rPr>
                <w:highlight w:val="blue"/>
              </w:rPr>
            </w:pPr>
            <w:r w:rsidRPr="00161CD6">
              <w:rPr>
                <w:color w:val="000000" w:themeColor="text1"/>
              </w:rPr>
              <w:t xml:space="preserve">Des </w:t>
            </w:r>
            <w:proofErr w:type="spellStart"/>
            <w:r w:rsidRPr="00161CD6">
              <w:rPr>
                <w:color w:val="000000" w:themeColor="text1"/>
              </w:rPr>
              <w:t>nombres</w:t>
            </w:r>
            <w:proofErr w:type="spellEnd"/>
            <w:r w:rsidRPr="00161CD6">
              <w:rPr>
                <w:color w:val="000000" w:themeColor="text1"/>
              </w:rPr>
              <w:t xml:space="preserve"> </w:t>
            </w:r>
            <w:proofErr w:type="spellStart"/>
            <w:r w:rsidRPr="00161CD6">
              <w:rPr>
                <w:color w:val="000000" w:themeColor="text1"/>
              </w:rPr>
              <w:t>manquants</w:t>
            </w:r>
            <w:proofErr w:type="spellEnd"/>
            <w:r w:rsidRPr="00161CD6">
              <w:rPr>
                <w:color w:val="000000" w:themeColor="text1"/>
              </w:rPr>
              <w:t xml:space="preserve"> </w:t>
            </w:r>
            <w:r w:rsidRPr="00161CD6">
              <w:rPr>
                <w:color w:val="000000" w:themeColor="text1"/>
              </w:rPr>
              <w:br/>
              <w:t xml:space="preserve">20 </w:t>
            </w:r>
            <w:proofErr w:type="gramStart"/>
            <w:r w:rsidRPr="00161CD6">
              <w:rPr>
                <w:color w:val="000000" w:themeColor="text1"/>
              </w:rPr>
              <w:t>= ?</w:t>
            </w:r>
            <w:proofErr w:type="gramEnd"/>
            <w:r w:rsidRPr="00161CD6">
              <w:rPr>
                <w:color w:val="000000" w:themeColor="text1"/>
              </w:rPr>
              <w:t xml:space="preserve"> + 14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r w:rsidRPr="00161CD6">
              <w:lastRenderedPageBreak/>
              <w:t>o</w:t>
            </w:r>
            <w:r w:rsidR="002D3534" w:rsidRPr="00161CD6">
              <w:t>ct</w:t>
            </w:r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</w:pPr>
            <w:r w:rsidRPr="00161CD6">
              <w:t xml:space="preserve">La </w:t>
            </w:r>
            <w:proofErr w:type="spellStart"/>
            <w:r w:rsidRPr="00161CD6">
              <w:t>modélisation</w:t>
            </w:r>
            <w:proofErr w:type="spellEnd"/>
            <w:r w:rsidRPr="00161CD6">
              <w:t xml:space="preserve"> et </w:t>
            </w:r>
            <w:proofErr w:type="spellStart"/>
            <w:r w:rsidRPr="00161CD6">
              <w:t>l’algèbre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30B2E" w:rsidP="00530B2E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régularité et la répé</w:t>
            </w:r>
            <w:r w:rsidR="002D3534" w:rsidRPr="00161CD6">
              <w:rPr>
                <w:lang w:val="fr-CA"/>
              </w:rPr>
              <w:t>tition form</w:t>
            </w:r>
            <w:r w:rsidRPr="00161CD6">
              <w:rPr>
                <w:lang w:val="fr-CA"/>
              </w:rPr>
              <w:t>ent</w:t>
            </w:r>
            <w:r w:rsidR="002D3534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des motifs qui peuvent être</w:t>
            </w:r>
            <w:r w:rsidR="002D3534" w:rsidRPr="00161CD6">
              <w:rPr>
                <w:lang w:val="fr-CA"/>
              </w:rPr>
              <w:t xml:space="preserve"> g</w:t>
            </w:r>
            <w:r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n</w:t>
            </w:r>
            <w:r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rali</w:t>
            </w:r>
            <w:r w:rsidRPr="00161CD6">
              <w:rPr>
                <w:lang w:val="fr-CA"/>
              </w:rPr>
              <w:t>sés</w:t>
            </w:r>
            <w:r w:rsidR="002D3534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et</w:t>
            </w:r>
            <w:r w:rsidR="002D3534" w:rsidRPr="00161CD6">
              <w:rPr>
                <w:lang w:val="fr-CA"/>
              </w:rPr>
              <w:t xml:space="preserve"> pr</w:t>
            </w:r>
            <w:r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dit</w:t>
            </w:r>
            <w:r w:rsidRPr="00161CD6">
              <w:rPr>
                <w:lang w:val="fr-CA"/>
              </w:rPr>
              <w:t>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A7186" w:rsidP="00BB3DD2">
            <w:pPr>
              <w:pStyle w:val="TTX"/>
              <w:rPr>
                <w:highlight w:val="cyan"/>
                <w:lang w:val="fr-CA"/>
              </w:rPr>
            </w:pPr>
            <w:r w:rsidRPr="00161CD6">
              <w:rPr>
                <w:lang w:val="fr-CA"/>
              </w:rPr>
              <w:t>Identifier, trier et classer mathématiquement les attributs et les régularités</w:t>
            </w:r>
          </w:p>
          <w:p w:rsidR="002D3534" w:rsidRPr="00161CD6" w:rsidRDefault="002D3534" w:rsidP="00BB3DD2">
            <w:pPr>
              <w:pStyle w:val="TTX"/>
              <w:rPr>
                <w:highlight w:val="cyan"/>
                <w:lang w:val="fr-CA"/>
              </w:rPr>
            </w:pPr>
          </w:p>
          <w:p w:rsidR="002D3534" w:rsidRPr="00161CD6" w:rsidRDefault="002A7186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Identifier, reproduire, prolonger et créer des régularités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411814" w:rsidP="0041181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Représenter et généraliser des régularités qui se prolongent ou se rétractent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4164" w:rsidRPr="00161CD6" w:rsidRDefault="00C84164" w:rsidP="00C8416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régularités répétées</w:t>
            </w:r>
          </w:p>
          <w:p w:rsidR="002D3534" w:rsidRPr="00161CD6" w:rsidRDefault="00C84164" w:rsidP="00C8416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1 : Montre-le d’une autre façon / Les régularités répétées autour de nous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C84164" w:rsidRPr="00161CD6" w:rsidRDefault="00C84164" w:rsidP="00C8416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régularités croissantes et décroissantes</w:t>
            </w:r>
          </w:p>
          <w:p w:rsidR="002D3534" w:rsidRPr="00161CD6" w:rsidRDefault="00C84164" w:rsidP="00C8416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2A : Combien pouvons-nous en faire ? / Trouvez l’erreur</w:t>
            </w:r>
          </w:p>
          <w:p w:rsidR="003C63DF" w:rsidRPr="00161CD6" w:rsidRDefault="003C63DF" w:rsidP="00BB3DD2">
            <w:pPr>
              <w:pStyle w:val="TTX"/>
              <w:rPr>
                <w:lang w:val="fr-CA"/>
              </w:rPr>
            </w:pPr>
          </w:p>
          <w:p w:rsidR="002D3534" w:rsidRPr="00161CD6" w:rsidRDefault="00AC3BCC" w:rsidP="000E7AA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</w:t>
            </w:r>
            <w:r w:rsidR="002D3534" w:rsidRPr="00161CD6">
              <w:rPr>
                <w:lang w:val="fr-CA"/>
              </w:rPr>
              <w:t xml:space="preserve"> 2B</w:t>
            </w:r>
            <w:r w:rsidR="00EF0B5B" w:rsidRPr="00161CD6">
              <w:rPr>
                <w:lang w:val="fr-CA"/>
              </w:rPr>
              <w:t xml:space="preserve"> :</w:t>
            </w:r>
            <w:r w:rsidR="000E7AA1" w:rsidRPr="00161CD6">
              <w:rPr>
                <w:lang w:val="fr-CA"/>
              </w:rPr>
              <w:t xml:space="preserve"> </w:t>
            </w:r>
            <w:r w:rsidR="00C84164" w:rsidRPr="00161CD6">
              <w:rPr>
                <w:lang w:val="fr-CA"/>
              </w:rPr>
              <w:t>Créer des régularités croissantes / Créer des régularités décroissantes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A2A24" w:rsidRPr="00161CD6" w:rsidRDefault="00CA2A24" w:rsidP="00CA2A2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1, La modélisation et l’algèbre : Les régularités répétées,</w:t>
            </w:r>
          </w:p>
          <w:p w:rsidR="002D3534" w:rsidRPr="00161CD6" w:rsidRDefault="00CA2A24" w:rsidP="00CA2A24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Activités 1</w:t>
            </w:r>
            <w:r w:rsidR="000F7022">
              <w:rPr>
                <w:lang w:val="fr-CA"/>
              </w:rPr>
              <w:t>-</w:t>
            </w:r>
            <w:r w:rsidRPr="00161CD6">
              <w:rPr>
                <w:lang w:val="fr-CA"/>
              </w:rPr>
              <w:t>5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CA2A24" w:rsidRPr="00161CD6" w:rsidRDefault="00CA2A24" w:rsidP="00CA2A2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2, La modélisation et l’algèbre : Les régularités croissantes et décroissantes*,</w:t>
            </w:r>
          </w:p>
          <w:p w:rsidR="002D3534" w:rsidRPr="00161CD6" w:rsidRDefault="00CA2A24" w:rsidP="00CA2A24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Activités 6</w:t>
            </w:r>
            <w:r w:rsidR="000F7022">
              <w:rPr>
                <w:lang w:val="fr-CA"/>
              </w:rPr>
              <w:t>-</w:t>
            </w:r>
            <w:r w:rsidRPr="00161CD6">
              <w:rPr>
                <w:lang w:val="fr-CA"/>
              </w:rPr>
              <w:t>14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CA2A24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*Les régularités décroissantes, en Ontario seulement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 quête de régularités !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0E002C" w:rsidP="000E002C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meilleure surprise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2091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Prolonger et créer des régularités concrètes et numériques, croissantes et décroissantes et trouver la règle de la régularité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2091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 des régularités concrètes croissantes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2091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Trier des figures à 2-D et décrire les règles de tri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n</w:t>
            </w:r>
            <w:r w:rsidR="002D3534" w:rsidRPr="00161CD6">
              <w:t>ov</w:t>
            </w:r>
            <w:r w:rsidR="00717D85" w:rsidRPr="00161CD6">
              <w:t>.</w:t>
            </w:r>
            <w:proofErr w:type="spellEnd"/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F22E6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quantités et les nombres peuvent être additionnés et soustraits pour déterminer combien il y a d’éléments.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411814" w:rsidP="00BB3DD2">
            <w:pPr>
              <w:pStyle w:val="TTX"/>
              <w:rPr>
                <w:highlight w:val="cyan"/>
                <w:lang w:val="fr-CA"/>
              </w:rPr>
            </w:pPr>
            <w:r w:rsidRPr="00161CD6">
              <w:rPr>
                <w:lang w:val="fr-CA"/>
              </w:rPr>
              <w:t>Développer une aisance avec des calculs en addition et en soustraction</w:t>
            </w:r>
          </w:p>
          <w:p w:rsidR="002D3534" w:rsidRPr="00161CD6" w:rsidRDefault="002D3534" w:rsidP="00BB3DD2">
            <w:pPr>
              <w:pStyle w:val="TTX"/>
              <w:rPr>
                <w:highlight w:val="cyan"/>
                <w:lang w:val="fr-CA"/>
              </w:rPr>
            </w:pPr>
          </w:p>
          <w:p w:rsidR="002D3534" w:rsidRPr="00161CD6" w:rsidRDefault="0041181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Développer la signification conceptuelle de l’addition et de la soustraction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L’aisance avec les opérations</w:t>
            </w:r>
          </w:p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7A : Doubles et quasi-doubles / J’ai… J’ai besoin de…</w:t>
            </w:r>
          </w:p>
          <w:p w:rsidR="002D3534" w:rsidRPr="00161CD6" w:rsidRDefault="00D12440" w:rsidP="00D12440">
            <w:pPr>
              <w:pStyle w:val="TTX"/>
              <w:rPr>
                <w:i/>
                <w:lang w:val="fr-CA"/>
              </w:rPr>
            </w:pPr>
            <w:r w:rsidRPr="00161CD6">
              <w:rPr>
                <w:lang w:val="fr-CA"/>
              </w:rPr>
              <w:t>Carte 7B : L’oiseau qui a faim / Obtenir 10 en suite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A2A24" w:rsidRPr="00161CD6" w:rsidRDefault="00CA2A24" w:rsidP="00CA2A24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7, Le nombre : L’aisance avec des opérations,</w:t>
            </w:r>
          </w:p>
          <w:p w:rsidR="002D3534" w:rsidRPr="00161CD6" w:rsidRDefault="00CA2A24" w:rsidP="00CA2A24">
            <w:pPr>
              <w:pStyle w:val="TTX"/>
              <w:rPr>
                <w:color w:val="000000" w:themeColor="text1"/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32</w:t>
            </w:r>
            <w:r w:rsidR="000F7022">
              <w:t>-</w:t>
            </w:r>
            <w:r w:rsidRPr="00161CD6">
              <w:t>36</w:t>
            </w:r>
            <w:r w:rsidR="002D3534" w:rsidRPr="00161CD6">
              <w:rPr>
                <w:highlight w:val="blue"/>
              </w:rPr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joue aux billes…</w:t>
            </w:r>
            <w:r w:rsidR="002D3534" w:rsidRPr="00161CD6">
              <w:rPr>
                <w:lang w:val="fr-CA"/>
              </w:rPr>
              <w:t>!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566D53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La grande course de traîneaux à chiens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Compar</w:t>
            </w:r>
            <w:r w:rsidR="00B2091E" w:rsidRPr="00161CD6">
              <w:rPr>
                <w:lang w:val="fr-CA"/>
              </w:rPr>
              <w:t>er et ordonner des nombres</w:t>
            </w:r>
            <w:r w:rsidRPr="00161CD6">
              <w:rPr>
                <w:lang w:val="fr-CA"/>
              </w:rPr>
              <w:t xml:space="preserve"> </w:t>
            </w:r>
          </w:p>
          <w:p w:rsidR="0093281A" w:rsidRPr="00161CD6" w:rsidRDefault="0093281A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Cr</w:t>
            </w:r>
            <w:r w:rsidR="00B2091E" w:rsidRPr="00161CD6">
              <w:rPr>
                <w:lang w:val="fr-CA"/>
              </w:rPr>
              <w:t>é</w:t>
            </w:r>
            <w:r w:rsidRPr="00161CD6">
              <w:rPr>
                <w:lang w:val="fr-CA"/>
              </w:rPr>
              <w:t>e</w:t>
            </w:r>
            <w:r w:rsidR="00B2091E" w:rsidRPr="00161CD6">
              <w:rPr>
                <w:lang w:val="fr-CA"/>
              </w:rPr>
              <w:t>r et résoudre des problèmes sous forme d'histoire</w:t>
            </w:r>
          </w:p>
          <w:p w:rsidR="0093281A" w:rsidRPr="00161CD6" w:rsidRDefault="0093281A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542A35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lang w:val="fr-CA"/>
              </w:rPr>
              <w:t>Le calcul mental jusqu’à 20 : les doubles, 1 ou 2 plus ou moins, obtenir 10, additionner et soustraire 0</w:t>
            </w:r>
          </w:p>
        </w:tc>
      </w:tr>
      <w:tr w:rsidR="00BB3DD2" w:rsidRPr="000F7022" w:rsidTr="00E570A1">
        <w:trPr>
          <w:cantSplit/>
          <w:trHeight w:val="1610"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F7022" w:rsidRDefault="009528CB" w:rsidP="009528CB">
            <w:pPr>
              <w:pStyle w:val="TTH3"/>
            </w:pPr>
            <w:proofErr w:type="spellStart"/>
            <w:proofErr w:type="gramStart"/>
            <w:r w:rsidRPr="00161CD6">
              <w:lastRenderedPageBreak/>
              <w:t>n</w:t>
            </w:r>
            <w:r w:rsidR="002D3534" w:rsidRPr="00161CD6">
              <w:t>ov</w:t>
            </w:r>
            <w:r w:rsidR="00717D85" w:rsidRPr="00161CD6">
              <w:t>.</w:t>
            </w:r>
            <w:proofErr w:type="spellEnd"/>
            <w:r w:rsidR="002D3534" w:rsidRPr="00161CD6">
              <w:t>/</w:t>
            </w:r>
            <w:proofErr w:type="gramEnd"/>
          </w:p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dé</w:t>
            </w:r>
            <w:r w:rsidR="002D3534" w:rsidRPr="00161CD6">
              <w:t>c</w:t>
            </w:r>
            <w:proofErr w:type="spellEnd"/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63300C">
            <w:pPr>
              <w:pStyle w:val="TTX"/>
            </w:pPr>
            <w:r w:rsidRPr="00161CD6">
              <w:t xml:space="preserve">La </w:t>
            </w:r>
            <w:proofErr w:type="spellStart"/>
            <w:r w:rsidRPr="00161CD6">
              <w:t>gé</w:t>
            </w:r>
            <w:r w:rsidR="002D3534" w:rsidRPr="00161CD6">
              <w:t>om</w:t>
            </w:r>
            <w:r w:rsidRPr="00161CD6">
              <w:t>é</w:t>
            </w:r>
            <w:r w:rsidR="002D3534" w:rsidRPr="00161CD6">
              <w:t>tr</w:t>
            </w:r>
            <w:r w:rsidRPr="00161CD6">
              <w:t>ie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30B2E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peut analyser et classer les formes en 2-D et les objets en 3-D selon leurs attributs.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F0097F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On peut transformer des formes en 2-D et des solides en 3-D de plusieurs façons et les analyser pour le changement.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95621" w:rsidP="00BB3DD2">
            <w:pPr>
              <w:pStyle w:val="TTX"/>
              <w:rPr>
                <w:highlight w:val="cyan"/>
                <w:lang w:val="fr-CA"/>
              </w:rPr>
            </w:pPr>
            <w:r w:rsidRPr="00161CD6">
              <w:rPr>
                <w:lang w:val="fr-CA"/>
              </w:rPr>
              <w:t>Examiner les attributs et les propriétés géométriques des formes en 2-D</w:t>
            </w:r>
          </w:p>
          <w:p w:rsidR="002D3534" w:rsidRPr="00161CD6" w:rsidRDefault="002D3534" w:rsidP="00BB3DD2">
            <w:pPr>
              <w:pStyle w:val="TTX"/>
              <w:rPr>
                <w:highlight w:val="cyan"/>
                <w:lang w:val="fr-CA"/>
              </w:rPr>
            </w:pPr>
          </w:p>
          <w:p w:rsidR="0093281A" w:rsidRPr="00161CD6" w:rsidRDefault="0093281A" w:rsidP="00BB3DD2">
            <w:pPr>
              <w:pStyle w:val="TTX"/>
              <w:rPr>
                <w:highlight w:val="cyan"/>
                <w:lang w:val="fr-CA"/>
              </w:rPr>
            </w:pPr>
          </w:p>
          <w:p w:rsidR="0093281A" w:rsidRPr="00161CD6" w:rsidRDefault="0093281A" w:rsidP="00BB3DD2">
            <w:pPr>
              <w:pStyle w:val="TTX"/>
              <w:rPr>
                <w:highlight w:val="cyan"/>
                <w:lang w:val="fr-CA"/>
              </w:rPr>
            </w:pPr>
          </w:p>
          <w:p w:rsidR="002D3534" w:rsidRPr="00161CD6" w:rsidRDefault="00E95621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Étudier les formes en 2-D en appliquant et en visualisant des transformations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 xml:space="preserve">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figures à 2-D</w:t>
            </w:r>
          </w:p>
          <w:p w:rsidR="002D3534" w:rsidRPr="00161CD6" w:rsidRDefault="00D12440" w:rsidP="00D12440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Carte 1 : Visualiser des figures / Comparer des figures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74DD5" w:rsidRPr="00161CD6" w:rsidRDefault="00474DD5" w:rsidP="00474DD5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1, La géométrie : Les figures à 2-D,</w:t>
            </w:r>
          </w:p>
          <w:p w:rsidR="002D3534" w:rsidRPr="00161CD6" w:rsidRDefault="00474DD5" w:rsidP="00474DD5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1</w:t>
            </w:r>
            <w:r w:rsidR="000F7022">
              <w:t>-</w:t>
            </w:r>
            <w:r w:rsidRPr="00161CD6">
              <w:t>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0E002C">
            <w:pPr>
              <w:pStyle w:val="TTX"/>
            </w:pPr>
            <w:proofErr w:type="spellStart"/>
            <w:r w:rsidRPr="00161CD6">
              <w:rPr>
                <w:color w:val="000000" w:themeColor="text1"/>
              </w:rPr>
              <w:t>Partager</w:t>
            </w:r>
            <w:proofErr w:type="spellEnd"/>
            <w:r w:rsidRPr="00161CD6">
              <w:rPr>
                <w:color w:val="000000" w:themeColor="text1"/>
              </w:rPr>
              <w:t xml:space="preserve"> </w:t>
            </w:r>
            <w:proofErr w:type="spellStart"/>
            <w:r w:rsidRPr="00161CD6">
              <w:rPr>
                <w:color w:val="000000" w:themeColor="text1"/>
              </w:rPr>
              <w:t>nos</w:t>
            </w:r>
            <w:proofErr w:type="spellEnd"/>
            <w:r w:rsidRPr="00161CD6">
              <w:rPr>
                <w:color w:val="000000" w:themeColor="text1"/>
              </w:rPr>
              <w:t xml:space="preserve"> </w:t>
            </w:r>
            <w:proofErr w:type="spellStart"/>
            <w:r w:rsidRPr="00161CD6">
              <w:rPr>
                <w:color w:val="000000" w:themeColor="text1"/>
              </w:rPr>
              <w:t>histoires</w:t>
            </w:r>
            <w:proofErr w:type="spell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14C1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Trier des figures à 2-D et des solides à 3-D selon une et deux propriétés et déterminer la règle de tri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Faire des images avec des figures à 2-D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Des devinettes au sujet de figures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Créer, prolonger, convertir et prédire des éléments de régularités répétées</w:t>
            </w:r>
          </w:p>
        </w:tc>
      </w:tr>
      <w:tr w:rsidR="00BB3DD2" w:rsidRPr="000F7022" w:rsidTr="00E570A1">
        <w:trPr>
          <w:cantSplit/>
          <w:trHeight w:val="2150"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dé</w:t>
            </w:r>
            <w:r w:rsidR="002D3534" w:rsidRPr="00161CD6">
              <w:t>c</w:t>
            </w:r>
            <w:proofErr w:type="spellEnd"/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63300C">
            <w:pPr>
              <w:pStyle w:val="TTX"/>
            </w:pPr>
            <w:r w:rsidRPr="00161CD6">
              <w:rPr>
                <w:color w:val="000000" w:themeColor="text1"/>
              </w:rPr>
              <w:t xml:space="preserve">La </w:t>
            </w:r>
            <w:proofErr w:type="spellStart"/>
            <w:r w:rsidRPr="00161CD6">
              <w:rPr>
                <w:color w:val="000000" w:themeColor="text1"/>
              </w:rPr>
              <w:t>gé</w:t>
            </w:r>
            <w:r w:rsidR="002D3534" w:rsidRPr="00161CD6">
              <w:rPr>
                <w:color w:val="000000" w:themeColor="text1"/>
              </w:rPr>
              <w:t>om</w:t>
            </w:r>
            <w:r w:rsidRPr="00161CD6">
              <w:rPr>
                <w:color w:val="000000" w:themeColor="text1"/>
              </w:rPr>
              <w:t>é</w:t>
            </w:r>
            <w:r w:rsidR="002D3534" w:rsidRPr="00161CD6">
              <w:rPr>
                <w:color w:val="000000" w:themeColor="text1"/>
              </w:rPr>
              <w:t>tr</w:t>
            </w:r>
            <w:r w:rsidRPr="00161CD6">
              <w:rPr>
                <w:color w:val="000000" w:themeColor="text1"/>
              </w:rPr>
              <w:t>ie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30B2E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On peut analyser et classer les formes en 2-D et les objets en 3-D selon leurs attributs.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F0097F" w:rsidP="00F0097F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On peut transformer des formes en </w:t>
            </w:r>
            <w:r w:rsidR="002D3534" w:rsidRPr="00161CD6">
              <w:rPr>
                <w:color w:val="000000" w:themeColor="text1"/>
                <w:lang w:val="fr-CA"/>
              </w:rPr>
              <w:t>2</w:t>
            </w:r>
            <w:r w:rsidR="0093281A" w:rsidRPr="00161CD6">
              <w:rPr>
                <w:color w:val="000000" w:themeColor="text1"/>
                <w:lang w:val="fr-CA"/>
              </w:rPr>
              <w:t>-</w:t>
            </w:r>
            <w:r w:rsidR="002D3534" w:rsidRPr="00161CD6">
              <w:rPr>
                <w:color w:val="000000" w:themeColor="text1"/>
                <w:lang w:val="fr-CA"/>
              </w:rPr>
              <w:t xml:space="preserve">D </w:t>
            </w:r>
            <w:r w:rsidRPr="00161CD6">
              <w:rPr>
                <w:color w:val="000000" w:themeColor="text1"/>
                <w:lang w:val="fr-CA"/>
              </w:rPr>
              <w:t>et des solides en</w:t>
            </w:r>
            <w:r w:rsidR="002D3534" w:rsidRPr="00161CD6">
              <w:rPr>
                <w:color w:val="000000" w:themeColor="text1"/>
                <w:lang w:val="fr-CA"/>
              </w:rPr>
              <w:t xml:space="preserve"> 3</w:t>
            </w:r>
            <w:r w:rsidR="0093281A" w:rsidRPr="00161CD6">
              <w:rPr>
                <w:color w:val="000000" w:themeColor="text1"/>
                <w:lang w:val="fr-CA"/>
              </w:rPr>
              <w:t>-</w:t>
            </w:r>
            <w:r w:rsidR="002D3534" w:rsidRPr="00161CD6">
              <w:rPr>
                <w:color w:val="000000" w:themeColor="text1"/>
                <w:lang w:val="fr-CA"/>
              </w:rPr>
              <w:t xml:space="preserve">D </w:t>
            </w:r>
            <w:r w:rsidRPr="00161CD6">
              <w:rPr>
                <w:color w:val="000000" w:themeColor="text1"/>
                <w:lang w:val="fr-CA"/>
              </w:rPr>
              <w:t>de plusieurs façons</w:t>
            </w:r>
            <w:r w:rsidR="002D3534" w:rsidRPr="00161CD6">
              <w:rPr>
                <w:color w:val="000000" w:themeColor="text1"/>
                <w:lang w:val="fr-CA"/>
              </w:rPr>
              <w:t xml:space="preserve"> </w:t>
            </w:r>
            <w:r w:rsidRPr="00161CD6">
              <w:rPr>
                <w:color w:val="000000" w:themeColor="text1"/>
                <w:lang w:val="fr-CA"/>
              </w:rPr>
              <w:t>et les analyser pour le changement.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95621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Examiner les attributs et les propriétés géométriques des solides en 3-D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  <w:p w:rsidR="002D3534" w:rsidRPr="00161CD6" w:rsidRDefault="008C2F50" w:rsidP="00BB3DD2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Étudier les solides en 3-D en appliquant et en visualisant des transformations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12440" w:rsidRPr="00161CD6" w:rsidRDefault="00D12440" w:rsidP="00D12440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Les solides à 3-D</w:t>
            </w:r>
          </w:p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Carte 2A : La géométrie et la poésie </w:t>
            </w:r>
            <w:r w:rsidRPr="00161CD6">
              <w:rPr>
                <w:lang w:val="fr-CA"/>
              </w:rPr>
              <w:t>/ Que vois-tu ?</w:t>
            </w:r>
          </w:p>
          <w:p w:rsidR="002D3534" w:rsidRPr="00161CD6" w:rsidRDefault="00D12440" w:rsidP="00D12440">
            <w:pPr>
              <w:pStyle w:val="TTX"/>
              <w:rPr>
                <w:i/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Carte 2B : Les solides autour de nous </w:t>
            </w:r>
            <w:r w:rsidRPr="00161CD6">
              <w:rPr>
                <w:lang w:val="fr-CA"/>
              </w:rPr>
              <w:t>/ Quel solide est différent 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74DD5" w:rsidRPr="00161CD6" w:rsidRDefault="00474DD5" w:rsidP="00474DD5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2, La géométrie : Les solides à 3-D,</w:t>
            </w:r>
          </w:p>
          <w:p w:rsidR="002D3534" w:rsidRPr="00161CD6" w:rsidRDefault="00474DD5" w:rsidP="00474DD5">
            <w:pPr>
              <w:pStyle w:val="TTX"/>
              <w:rPr>
                <w:color w:val="000000" w:themeColor="text1"/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6</w:t>
            </w:r>
            <w:r w:rsidR="000F7022">
              <w:t>-</w:t>
            </w:r>
            <w:r w:rsidRPr="00161CD6">
              <w:t>10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color w:val="000000" w:themeColor="text1"/>
              </w:rPr>
            </w:pPr>
            <w:proofErr w:type="spellStart"/>
            <w:r w:rsidRPr="00161CD6">
              <w:rPr>
                <w:color w:val="000000" w:themeColor="text1"/>
              </w:rPr>
              <w:t>J’adore</w:t>
            </w:r>
            <w:proofErr w:type="spellEnd"/>
            <w:r w:rsidRPr="00161CD6">
              <w:rPr>
                <w:color w:val="000000" w:themeColor="text1"/>
              </w:rPr>
              <w:t xml:space="preserve"> les </w:t>
            </w:r>
            <w:proofErr w:type="spellStart"/>
            <w:proofErr w:type="gramStart"/>
            <w:r w:rsidRPr="00161CD6">
              <w:rPr>
                <w:color w:val="000000" w:themeColor="text1"/>
              </w:rPr>
              <w:t>édifices</w:t>
            </w:r>
            <w:proofErr w:type="spellEnd"/>
            <w:r w:rsidRPr="00161CD6">
              <w:rPr>
                <w:color w:val="000000" w:themeColor="text1"/>
              </w:rPr>
              <w:t xml:space="preserve"> !</w:t>
            </w:r>
            <w:proofErr w:type="gram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14C1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Trier des figures à 2-D et des solides à 3-D selon une et deux propriétés et déterminer la règle de tri</w:t>
            </w:r>
            <w:r w:rsidRPr="00161CD6">
              <w:rPr>
                <w:color w:val="000000" w:themeColor="text1"/>
                <w:highlight w:val="blue"/>
                <w:lang w:val="fr-CA"/>
              </w:rPr>
              <w:t xml:space="preserve"> 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  <w:p w:rsidR="002D3534" w:rsidRPr="00161CD6" w:rsidRDefault="001821AD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Prolonger et créer des régularités croissantes et décroissantes et déterminer la régularité</w:t>
            </w: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lastRenderedPageBreak/>
              <w:t>dé</w:t>
            </w:r>
            <w:r w:rsidR="002D3534" w:rsidRPr="00161CD6">
              <w:t>c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gé</w:t>
            </w:r>
            <w:r w:rsidR="002D3534" w:rsidRPr="00161CD6">
              <w:rPr>
                <w:lang w:val="fr-CA"/>
              </w:rPr>
              <w:t>om</w:t>
            </w:r>
            <w:r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tr</w:t>
            </w:r>
            <w:r w:rsidRPr="00161CD6">
              <w:rPr>
                <w:lang w:val="fr-CA"/>
              </w:rPr>
              <w:t>ie</w:t>
            </w:r>
            <w:r w:rsidR="0093281A" w:rsidRPr="00161CD6">
              <w:rPr>
                <w:lang w:val="fr-CA"/>
              </w:rPr>
              <w:t>*</w:t>
            </w:r>
          </w:p>
          <w:p w:rsidR="0093281A" w:rsidRPr="00161CD6" w:rsidRDefault="0093281A" w:rsidP="00BB3DD2">
            <w:pPr>
              <w:pStyle w:val="TTX"/>
              <w:rPr>
                <w:lang w:val="fr-CA"/>
              </w:rPr>
            </w:pPr>
          </w:p>
          <w:p w:rsidR="0093281A" w:rsidRPr="00161CD6" w:rsidRDefault="0093281A" w:rsidP="00EB209A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</w:t>
            </w:r>
            <w:r w:rsidR="00EB209A" w:rsidRPr="00161CD6">
              <w:rPr>
                <w:lang w:val="fr-CA"/>
              </w:rPr>
              <w:t xml:space="preserve">en </w:t>
            </w:r>
            <w:r w:rsidRPr="00161CD6">
              <w:rPr>
                <w:lang w:val="fr-CA"/>
              </w:rPr>
              <w:t xml:space="preserve">Ontario </w:t>
            </w:r>
            <w:r w:rsidR="00EB209A" w:rsidRPr="00161CD6">
              <w:rPr>
                <w:lang w:val="fr-CA"/>
              </w:rPr>
              <w:t>seulement</w:t>
            </w:r>
            <w:r w:rsidRPr="00161CD6">
              <w:rPr>
                <w:lang w:val="fr-CA"/>
              </w:rPr>
              <w:t xml:space="preserve"> 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30B2E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peut analyser et classer les formes en 2-D et les objets en 3-D selon leurs attributs.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F0097F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On peut transformer des formes en 2-D et des solides en 3-D de plusieurs façons et les analyser pour le changement.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6678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Examiner les formes en 2-D, les solides en 3-D et leurs attributs par la composition et la décomposition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relations géométriques</w:t>
            </w:r>
          </w:p>
          <w:p w:rsidR="00D12440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3A : Remplis-moi! / Fais-moi une image</w:t>
            </w:r>
          </w:p>
          <w:p w:rsidR="002D3534" w:rsidRPr="00161CD6" w:rsidRDefault="00D12440" w:rsidP="00D1244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3B : Nommez le solide / Dessinez la forme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3DF1" w:rsidRPr="00161CD6" w:rsidRDefault="00C83DF1" w:rsidP="00C83DF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3, La géométrie : Les relations géométriques,</w:t>
            </w:r>
          </w:p>
          <w:p w:rsidR="002D3534" w:rsidRPr="00161CD6" w:rsidRDefault="00C83DF1" w:rsidP="00C83DF1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11</w:t>
            </w:r>
            <w:r w:rsidR="000F7022">
              <w:t>-</w:t>
            </w:r>
            <w:r w:rsidRPr="00161CD6">
              <w:t>17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</w:pPr>
            <w:proofErr w:type="spellStart"/>
            <w:r w:rsidRPr="00161CD6">
              <w:rPr>
                <w:color w:val="000000" w:themeColor="text1"/>
              </w:rPr>
              <w:t>J’adore</w:t>
            </w:r>
            <w:proofErr w:type="spellEnd"/>
            <w:r w:rsidRPr="00161CD6">
              <w:rPr>
                <w:color w:val="000000" w:themeColor="text1"/>
              </w:rPr>
              <w:t xml:space="preserve"> les </w:t>
            </w:r>
            <w:proofErr w:type="spellStart"/>
            <w:proofErr w:type="gramStart"/>
            <w:r w:rsidRPr="00161CD6">
              <w:rPr>
                <w:color w:val="000000" w:themeColor="text1"/>
              </w:rPr>
              <w:t>édifices</w:t>
            </w:r>
            <w:proofErr w:type="spellEnd"/>
            <w:r w:rsidRPr="00161CD6">
              <w:rPr>
                <w:color w:val="000000" w:themeColor="text1"/>
              </w:rPr>
              <w:t xml:space="preserve"> !</w:t>
            </w:r>
            <w:proofErr w:type="gram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469D7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Créer, trouver des éléments manquants et prédire des éléments de régularités concrètes et numériques, croissantes</w:t>
            </w:r>
            <w:r w:rsidR="002D3534" w:rsidRPr="00161CD6">
              <w:rPr>
                <w:highlight w:val="blue"/>
                <w:lang w:val="fr-CA"/>
              </w:rPr>
              <w:t xml:space="preserve"> 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450D7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Mesurer en utilisant à répétition diverses unités uniformes non standard</w:t>
            </w:r>
            <w:r w:rsidR="000F7022">
              <w:rPr>
                <w:lang w:val="fr-CA"/>
              </w:rPr>
              <w:t>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450D7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Changer 1 ou 2 propriétés de trains de figures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j</w:t>
            </w:r>
            <w:r w:rsidR="002D3534" w:rsidRPr="00161CD6">
              <w:t>an</w:t>
            </w:r>
            <w:r w:rsidRPr="00161CD6">
              <w:t>v</w:t>
            </w:r>
            <w:proofErr w:type="spellEnd"/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F13A6F" w:rsidP="00F13A6F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 xml:space="preserve">Les quantités et les nombres peuvent être divisés en unités de taille égale. 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6678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Regrouper des quantités en unités, en dizaines et en centaines (concepts de la valeur de position)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525A37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Regrouper des quantités et comparer les unités à l’entier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36CC8" w:rsidRPr="00161CD6" w:rsidRDefault="00F36CC8" w:rsidP="00F36CC8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regroupements et la valeur de position</w:t>
            </w:r>
          </w:p>
          <w:p w:rsidR="00F36CC8" w:rsidRPr="00161CD6" w:rsidRDefault="00F36CC8" w:rsidP="00F36CC8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3A : Ajouter 10</w:t>
            </w:r>
            <w:r w:rsidR="000E7AA1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/</w:t>
            </w:r>
            <w:r w:rsidR="000E7AA1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Retirer 10</w:t>
            </w:r>
          </w:p>
          <w:p w:rsidR="002D3534" w:rsidRPr="00161CD6" w:rsidRDefault="00F36CC8" w:rsidP="00F36CC8">
            <w:pPr>
              <w:pStyle w:val="TTX"/>
              <w:rPr>
                <w:i/>
                <w:highlight w:val="blue"/>
                <w:lang w:val="fr-CA"/>
              </w:rPr>
            </w:pPr>
            <w:r w:rsidRPr="00161CD6">
              <w:rPr>
                <w:lang w:val="fr-CA"/>
              </w:rPr>
              <w:t>Carte 3B : Penser aux dizaines / Décris-moi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3DF1" w:rsidRPr="00161CD6" w:rsidRDefault="00C83DF1" w:rsidP="00C83DF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Revoir l’Ensemble 3, Le nombre : Les regroupements et la valeur de position</w:t>
            </w:r>
          </w:p>
          <w:p w:rsidR="002D3534" w:rsidRPr="00161CD6" w:rsidRDefault="00113F0D" w:rsidP="00BB3DD2">
            <w:pPr>
              <w:pStyle w:val="TTX"/>
              <w:rPr>
                <w:highlight w:val="blue"/>
                <w:lang w:val="fr-CA"/>
              </w:rPr>
            </w:pPr>
            <w:proofErr w:type="spellStart"/>
            <w:r w:rsidRPr="00161CD6">
              <w:t>Activités</w:t>
            </w:r>
            <w:proofErr w:type="spellEnd"/>
            <w:r w:rsidR="002D3534" w:rsidRPr="00161CD6">
              <w:t xml:space="preserve"> 22</w:t>
            </w:r>
            <w:r w:rsidR="00425C22" w:rsidRPr="00161CD6">
              <w:t>–</w:t>
            </w:r>
            <w:r w:rsidR="002D3534" w:rsidRPr="00161CD6">
              <w:t>25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Une classe plein</w:t>
            </w:r>
            <w:r w:rsidR="0009253E" w:rsidRPr="00161CD6">
              <w:rPr>
                <w:lang w:val="fr-CA"/>
              </w:rPr>
              <w:t>e</w:t>
            </w:r>
            <w:r w:rsidRPr="00161CD6">
              <w:rPr>
                <w:lang w:val="fr-CA"/>
              </w:rPr>
              <w:t xml:space="preserve"> de projets</w:t>
            </w:r>
          </w:p>
          <w:p w:rsidR="002D3534" w:rsidRPr="00161CD6" w:rsidRDefault="002D3534" w:rsidP="00BB3DD2">
            <w:pPr>
              <w:pStyle w:val="TTX"/>
              <w:rPr>
                <w:color w:val="FF0000"/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C01645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Pratiquer compter par bonds</w:t>
            </w:r>
          </w:p>
          <w:p w:rsidR="00051FBE" w:rsidRPr="00161CD6" w:rsidRDefault="00051FBE" w:rsidP="00BB3DD2">
            <w:pPr>
              <w:pStyle w:val="TTX"/>
              <w:rPr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Compar</w:t>
            </w:r>
            <w:r w:rsidR="00450D75" w:rsidRPr="00161CD6">
              <w:rPr>
                <w:lang w:val="fr-CA"/>
              </w:rPr>
              <w:t>er et ordonner des nombres sur une droite numérique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051FBE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Compos</w:t>
            </w:r>
            <w:r w:rsidR="00450D75" w:rsidRPr="00161CD6">
              <w:rPr>
                <w:lang w:val="fr-CA"/>
              </w:rPr>
              <w:t>er</w:t>
            </w:r>
            <w:r w:rsidRPr="00161CD6">
              <w:rPr>
                <w:lang w:val="fr-CA"/>
              </w:rPr>
              <w:t xml:space="preserve"> </w:t>
            </w:r>
            <w:r w:rsidR="00450D75" w:rsidRPr="00161CD6">
              <w:rPr>
                <w:lang w:val="fr-CA"/>
              </w:rPr>
              <w:t>et</w:t>
            </w:r>
            <w:r w:rsidR="002D3534" w:rsidRPr="00161CD6">
              <w:rPr>
                <w:lang w:val="fr-CA"/>
              </w:rPr>
              <w:t xml:space="preserve"> d</w:t>
            </w:r>
            <w:r w:rsidR="00450D75"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compos</w:t>
            </w:r>
            <w:r w:rsidR="00450D75" w:rsidRPr="00161CD6">
              <w:rPr>
                <w:lang w:val="fr-CA"/>
              </w:rPr>
              <w:t>er</w:t>
            </w:r>
            <w:r w:rsidR="002D3534" w:rsidRPr="00161CD6">
              <w:rPr>
                <w:lang w:val="fr-CA"/>
              </w:rPr>
              <w:t xml:space="preserve"> </w:t>
            </w:r>
            <w:r w:rsidR="00450D75" w:rsidRPr="00161CD6">
              <w:rPr>
                <w:lang w:val="fr-CA"/>
              </w:rPr>
              <w:t>des nombres y compris</w:t>
            </w:r>
            <w:r w:rsidR="002D3534" w:rsidRPr="00161CD6">
              <w:rPr>
                <w:lang w:val="fr-CA"/>
              </w:rPr>
              <w:t xml:space="preserve"> </w:t>
            </w:r>
            <w:r w:rsidR="00450D75" w:rsidRPr="00161CD6">
              <w:rPr>
                <w:lang w:val="fr-CA"/>
              </w:rPr>
              <w:t>par dizaines et par unités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450D75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</w:t>
            </w:r>
            <w:r w:rsidR="00450D75" w:rsidRPr="00161CD6">
              <w:rPr>
                <w:lang w:val="fr-CA"/>
              </w:rPr>
              <w:t>é</w:t>
            </w:r>
            <w:r w:rsidRPr="00161CD6">
              <w:rPr>
                <w:lang w:val="fr-CA"/>
              </w:rPr>
              <w:t>e</w:t>
            </w:r>
            <w:r w:rsidR="00450D75" w:rsidRPr="00161CD6">
              <w:rPr>
                <w:lang w:val="fr-CA"/>
              </w:rPr>
              <w:t>r</w:t>
            </w:r>
            <w:r w:rsidRPr="00161CD6">
              <w:rPr>
                <w:lang w:val="fr-CA"/>
              </w:rPr>
              <w:t xml:space="preserve"> </w:t>
            </w:r>
            <w:r w:rsidR="00450D75" w:rsidRPr="00161CD6">
              <w:rPr>
                <w:lang w:val="fr-CA"/>
              </w:rPr>
              <w:t>et</w:t>
            </w:r>
            <w:r w:rsidRPr="00161CD6">
              <w:rPr>
                <w:lang w:val="fr-CA"/>
              </w:rPr>
              <w:t xml:space="preserve"> </w:t>
            </w:r>
            <w:r w:rsidR="00450D75" w:rsidRPr="00161CD6">
              <w:rPr>
                <w:lang w:val="fr-CA"/>
              </w:rPr>
              <w:t>résoudre des problèmes sous forme d'histoire</w:t>
            </w:r>
            <w:r w:rsidRPr="00161CD6">
              <w:rPr>
                <w:lang w:val="fr-CA"/>
              </w:rPr>
              <w:t xml:space="preserve"> 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lastRenderedPageBreak/>
              <w:t>j</w:t>
            </w:r>
            <w:r w:rsidR="002D3534" w:rsidRPr="00161CD6">
              <w:t>an</w:t>
            </w:r>
            <w:r w:rsidRPr="00161CD6">
              <w:t>v</w:t>
            </w:r>
            <w:proofErr w:type="spellEnd"/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</w:pPr>
            <w:r w:rsidRPr="00161CD6">
              <w:t xml:space="preserve">La </w:t>
            </w:r>
            <w:proofErr w:type="spellStart"/>
            <w:r w:rsidRPr="00161CD6">
              <w:t>modélisation</w:t>
            </w:r>
            <w:proofErr w:type="spellEnd"/>
            <w:r w:rsidRPr="00161CD6">
              <w:t xml:space="preserve"> et </w:t>
            </w:r>
            <w:proofErr w:type="spellStart"/>
            <w:r w:rsidRPr="00161CD6">
              <w:t>l’algèbre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8713C" w:rsidP="0068713C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peut utiliser des symboles, des équations et des expressions pour représenter des relations mathématiques et des régularités.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525A37" w:rsidP="00BB3DD2">
            <w:pPr>
              <w:pStyle w:val="TTX"/>
              <w:rPr>
                <w:highlight w:val="cyan"/>
                <w:lang w:val="fr-CA"/>
              </w:rPr>
            </w:pPr>
            <w:r w:rsidRPr="00161CD6">
              <w:rPr>
                <w:lang w:val="fr-CA"/>
              </w:rPr>
              <w:t>Comprendre l’égalité et l’inégalité à partir des propriétés générales des nombres et des opérations</w:t>
            </w:r>
          </w:p>
          <w:p w:rsidR="002D3534" w:rsidRPr="00161CD6" w:rsidRDefault="002D3534" w:rsidP="00BB3DD2">
            <w:pPr>
              <w:pStyle w:val="TTX"/>
              <w:rPr>
                <w:highlight w:val="cyan"/>
                <w:lang w:val="fr-CA"/>
              </w:rPr>
            </w:pPr>
          </w:p>
          <w:p w:rsidR="002D3534" w:rsidRPr="00161CD6" w:rsidRDefault="00525A37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Utiliser des symboles, des variables et des inconnues pour représenter des relations mathématiques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36CC8" w:rsidRPr="00161CD6" w:rsidRDefault="00F36CC8" w:rsidP="00F36CC8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L’égalité et l’inégalité</w:t>
            </w:r>
          </w:p>
          <w:p w:rsidR="00F36CC8" w:rsidRPr="00161CD6" w:rsidRDefault="00F36CC8" w:rsidP="00F36CC8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 3A : Égal ou inégal ?</w:t>
            </w:r>
            <w:r w:rsidRPr="00161CD6">
              <w:rPr>
                <w:lang w:val="fr-CA"/>
              </w:rPr>
              <w:t xml:space="preserve"> / De combien de façons ?</w:t>
            </w:r>
          </w:p>
          <w:p w:rsidR="002D3534" w:rsidRPr="00161CD6" w:rsidRDefault="00F36CC8" w:rsidP="00F36CC8">
            <w:pPr>
              <w:pStyle w:val="TTX"/>
              <w:rPr>
                <w:i/>
                <w:highlight w:val="blue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Carte 3B : Lequel n’est pas comme les autres ?</w:t>
            </w:r>
            <w:r w:rsidRPr="00161CD6">
              <w:rPr>
                <w:lang w:val="fr-CA"/>
              </w:rPr>
              <w:t xml:space="preserve"> / Qu’est-ce qui manque 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3DF1" w:rsidRPr="00161CD6" w:rsidRDefault="00C83DF1" w:rsidP="00C83DF1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Ensemble 3, La modélisation et l’algèbre : L’égalité et l’inégalité,</w:t>
            </w:r>
          </w:p>
          <w:p w:rsidR="002D3534" w:rsidRPr="00161CD6" w:rsidRDefault="00C83DF1" w:rsidP="00C83DF1">
            <w:pPr>
              <w:pStyle w:val="TTX"/>
              <w:rPr>
                <w:color w:val="000000" w:themeColor="text1"/>
                <w:highlight w:val="blue"/>
              </w:rPr>
            </w:pPr>
            <w:proofErr w:type="spellStart"/>
            <w:r w:rsidRPr="00161CD6">
              <w:rPr>
                <w:color w:val="000000" w:themeColor="text1"/>
              </w:rPr>
              <w:t>Activités</w:t>
            </w:r>
            <w:proofErr w:type="spellEnd"/>
            <w:r w:rsidRPr="00161CD6">
              <w:rPr>
                <w:color w:val="000000" w:themeColor="text1"/>
              </w:rPr>
              <w:t xml:space="preserve"> 15</w:t>
            </w:r>
            <w:r w:rsidR="000F7022">
              <w:rPr>
                <w:color w:val="000000" w:themeColor="text1"/>
              </w:rPr>
              <w:t>-</w:t>
            </w:r>
            <w:r w:rsidRPr="00161CD6">
              <w:rPr>
                <w:color w:val="000000" w:themeColor="text1"/>
              </w:rPr>
              <w:t>20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 xml:space="preserve">Pinotte et </w:t>
            </w:r>
            <w:proofErr w:type="spellStart"/>
            <w:r w:rsidRPr="00161CD6">
              <w:rPr>
                <w:color w:val="000000" w:themeColor="text1"/>
                <w:lang w:val="fr-CA"/>
              </w:rPr>
              <w:t>Loupi</w:t>
            </w:r>
            <w:proofErr w:type="spellEnd"/>
            <w:r w:rsidR="00F641B3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(1</w:t>
            </w:r>
            <w:r w:rsidRPr="00161CD6">
              <w:rPr>
                <w:vertAlign w:val="superscript"/>
                <w:lang w:val="fr-CA"/>
              </w:rPr>
              <w:t>re</w:t>
            </w:r>
            <w:r w:rsidRPr="00161CD6">
              <w:rPr>
                <w:lang w:val="fr-CA"/>
              </w:rPr>
              <w:t xml:space="preserve"> année)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113F0D" w:rsidP="00113F0D">
            <w:pPr>
              <w:pStyle w:val="TTX"/>
              <w:rPr>
                <w:color w:val="000000" w:themeColor="text1"/>
              </w:rPr>
            </w:pPr>
            <w:r w:rsidRPr="00161CD6">
              <w:t xml:space="preserve">La </w:t>
            </w:r>
            <w:proofErr w:type="spellStart"/>
            <w:r w:rsidRPr="00161CD6">
              <w:t>banique</w:t>
            </w:r>
            <w:proofErr w:type="spellEnd"/>
            <w:r w:rsidRPr="00161CD6">
              <w:t xml:space="preserve"> de </w:t>
            </w:r>
            <w:r w:rsidR="002D3534" w:rsidRPr="00161CD6">
              <w:t>Kokum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EA4279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Prolonger, créer, trouver des éléments manquants, et prédire des éléments dans des régularités répétées, croissantes et décroissantes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EA4279" w:rsidP="006319F4">
            <w:pPr>
              <w:pStyle w:val="TTX"/>
              <w:rPr>
                <w:color w:val="000000" w:themeColor="text1"/>
                <w:highlight w:val="blue"/>
                <w:lang w:val="fr-CA"/>
              </w:rPr>
            </w:pPr>
            <w:r w:rsidRPr="00161CD6">
              <w:rPr>
                <w:lang w:val="fr-CA"/>
              </w:rPr>
              <w:t>Mesurer à l’aide de plusieurs unités uniformes (cubes emboîtables)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févr</w:t>
            </w:r>
            <w:proofErr w:type="spellEnd"/>
            <w:r w:rsidR="00717D85" w:rsidRPr="00161CD6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F22E6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quantités et les nombres peuvent être additionnés et soustraits pour déterminer combien il y a d’éléments.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70A6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Développer la signification conceptuelle de l’addition et de la soustraction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BEE" w:rsidRPr="00161CD6" w:rsidRDefault="00BA4BEE" w:rsidP="00BA4BEE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Conceptualiser l’addition et la soustraction</w:t>
            </w:r>
          </w:p>
          <w:p w:rsidR="002D3534" w:rsidRPr="00161CD6" w:rsidRDefault="00BA4BEE" w:rsidP="00BA4BEE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6 : Voyez-vous des maths ? / Quelle histoire pouvons-nous inventer ?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411C" w:rsidRPr="00161CD6" w:rsidRDefault="001D411C" w:rsidP="001D411C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6, Le nombre : Conceptualiser l’addition et la soustraction,</w:t>
            </w:r>
          </w:p>
          <w:p w:rsidR="002D3534" w:rsidRPr="00161CD6" w:rsidRDefault="001D411C" w:rsidP="001D411C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26</w:t>
            </w:r>
            <w:r w:rsidR="000F7022">
              <w:t>-</w:t>
            </w:r>
            <w:r w:rsidRPr="00161CD6">
              <w:t>31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tirelire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joue aux billes…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566D53" w:rsidP="00566D53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La grande course de traîneaux à chiens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30FB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 xml:space="preserve">Des exercices de </w:t>
            </w:r>
            <w:proofErr w:type="spellStart"/>
            <w:r w:rsidRPr="00161CD6">
              <w:rPr>
                <w:lang w:val="fr-CA"/>
              </w:rPr>
              <w:t>subitisation</w:t>
            </w:r>
            <w:proofErr w:type="spellEnd"/>
            <w:r w:rsidRPr="00161CD6">
              <w:rPr>
                <w:lang w:val="fr-CA"/>
              </w:rPr>
              <w:t xml:space="preserve"> conceptuelle (décomposer des quantités en parties visualisées et trouver la somme)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30FB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 xml:space="preserve">Comparer et ordonner des nombres sur une droite </w:t>
            </w:r>
            <w:proofErr w:type="spellStart"/>
            <w:r w:rsidRPr="00161CD6">
              <w:rPr>
                <w:lang w:val="fr-CA"/>
              </w:rPr>
              <w:t>numérqiue</w:t>
            </w:r>
            <w:proofErr w:type="spellEnd"/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30FB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Composer et décomposer des nombres, y compris en dizaines et en unités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30FB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 et résoudre des problèmes sous forme d’histoire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r w:rsidRPr="00161CD6">
              <w:lastRenderedPageBreak/>
              <w:t>m</w:t>
            </w:r>
            <w:r w:rsidR="002D3534" w:rsidRPr="00161CD6">
              <w:t>ar</w:t>
            </w:r>
            <w:r w:rsidRPr="00161CD6">
              <w:t>s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m</w:t>
            </w:r>
            <w:r w:rsidR="002D3534" w:rsidRPr="00161CD6">
              <w:rPr>
                <w:lang w:val="fr-CA"/>
              </w:rPr>
              <w:t>esure</w:t>
            </w:r>
            <w:r w:rsidR="00051FBE" w:rsidRPr="00161CD6">
              <w:rPr>
                <w:lang w:val="fr-CA"/>
              </w:rPr>
              <w:t>*</w:t>
            </w:r>
          </w:p>
          <w:p w:rsidR="00051FBE" w:rsidRPr="00161CD6" w:rsidRDefault="00051FBE" w:rsidP="00BB3DD2">
            <w:pPr>
              <w:pStyle w:val="TTX"/>
              <w:rPr>
                <w:lang w:val="fr-CA"/>
              </w:rPr>
            </w:pPr>
          </w:p>
          <w:p w:rsidR="00051FBE" w:rsidRPr="00161CD6" w:rsidRDefault="00EB209A" w:rsidP="00801159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</w:t>
            </w:r>
            <w:r w:rsidR="00801159" w:rsidRPr="00161CD6">
              <w:rPr>
                <w:lang w:val="fr-CA"/>
              </w:rPr>
              <w:t>d</w:t>
            </w:r>
            <w:r w:rsidRPr="00161CD6">
              <w:rPr>
                <w:lang w:val="fr-CA"/>
              </w:rPr>
              <w:t>ans toutes les provinces sauf en Colombie-Britannique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F13A6F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Plusieurs objets ont des attributs que l’on peut mesurer et comparer.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70A6D" w:rsidP="00BB3DD2">
            <w:pPr>
              <w:pStyle w:val="TTX"/>
              <w:rPr>
                <w:highlight w:val="cyan"/>
                <w:lang w:val="fr-CA"/>
              </w:rPr>
            </w:pPr>
            <w:r w:rsidRPr="00161CD6">
              <w:rPr>
                <w:lang w:val="fr-CA"/>
              </w:rPr>
              <w:t>Comprendre des attributs qui peuvent être mesurés</w:t>
            </w:r>
          </w:p>
          <w:p w:rsidR="002D3534" w:rsidRPr="00161CD6" w:rsidRDefault="002D3534" w:rsidP="00BB3DD2">
            <w:pPr>
              <w:pStyle w:val="TTX"/>
              <w:rPr>
                <w:highlight w:val="cyan"/>
                <w:lang w:val="fr-CA"/>
              </w:rPr>
            </w:pPr>
          </w:p>
          <w:p w:rsidR="002D3534" w:rsidRPr="00161CD6" w:rsidRDefault="00970A6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Comparer directement et indirectement des objets et les ordonner selon le même attribut mesurable</w:t>
            </w:r>
          </w:p>
          <w:p w:rsidR="00051FBE" w:rsidRPr="00161CD6" w:rsidRDefault="00051FBE" w:rsidP="00BB3DD2">
            <w:pPr>
              <w:pStyle w:val="TTX"/>
              <w:rPr>
                <w:lang w:val="fr-CA"/>
              </w:rPr>
            </w:pPr>
          </w:p>
          <w:p w:rsidR="002D3534" w:rsidRPr="00161CD6" w:rsidRDefault="00DD6600" w:rsidP="00DD6600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Choisir et utiliser des unités de mesure non conventionnelles pour estimer, mesurer et comparer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BEE" w:rsidRPr="00161CD6" w:rsidRDefault="00BA4BEE" w:rsidP="00BA4BEE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Utiliser des unités non standards</w:t>
            </w:r>
          </w:p>
          <w:p w:rsidR="002D3534" w:rsidRPr="00161CD6" w:rsidRDefault="00BA4BEE" w:rsidP="00BA4BEE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1 : La chasse aux estimations / Le centre d’estimation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411C" w:rsidRPr="00161CD6" w:rsidRDefault="001D411C" w:rsidP="001D411C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1, La mesure : Utiliser des unités non standards,</w:t>
            </w:r>
          </w:p>
          <w:p w:rsidR="002D3534" w:rsidRPr="00161CD6" w:rsidRDefault="001D411C" w:rsidP="001D411C">
            <w:pPr>
              <w:pStyle w:val="TTX"/>
              <w:rPr>
                <w:highlight w:val="blue"/>
                <w:lang w:val="fr-CA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1</w:t>
            </w:r>
            <w:r w:rsidR="000F7022">
              <w:t>-</w:t>
            </w:r>
            <w:r w:rsidRPr="00161CD6">
              <w:t>7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13F0D" w:rsidP="00BB3DD2">
            <w:pPr>
              <w:pStyle w:val="TTX"/>
            </w:pPr>
            <w:proofErr w:type="spellStart"/>
            <w:r w:rsidRPr="00161CD6">
              <w:t>Prêts</w:t>
            </w:r>
            <w:proofErr w:type="spellEnd"/>
            <w:r w:rsidRPr="00161CD6">
              <w:t xml:space="preserve"> pour </w:t>
            </w:r>
            <w:proofErr w:type="gramStart"/>
            <w:r w:rsidRPr="00161CD6">
              <w:t>l</w:t>
            </w:r>
            <w:r w:rsidRPr="00161CD6">
              <w:rPr>
                <w:lang w:val="en-CA"/>
              </w:rPr>
              <w:t>'</w:t>
            </w:r>
            <w:proofErr w:type="spellStart"/>
            <w:r w:rsidRPr="00161CD6">
              <w:rPr>
                <w:lang w:val="en-CA"/>
              </w:rPr>
              <w:t>école</w:t>
            </w:r>
            <w:proofErr w:type="spellEnd"/>
            <w:r w:rsidRPr="00161CD6">
              <w:rPr>
                <w:lang w:val="en-CA"/>
              </w:rPr>
              <w:t xml:space="preserve"> !</w:t>
            </w:r>
            <w:proofErr w:type="gramEnd"/>
          </w:p>
          <w:p w:rsidR="002D3534" w:rsidRPr="00161CD6" w:rsidRDefault="002D3534" w:rsidP="00BB3DD2">
            <w:pPr>
              <w:pStyle w:val="TTX"/>
            </w:pPr>
          </w:p>
          <w:p w:rsidR="002D3534" w:rsidRPr="00161CD6" w:rsidRDefault="002D3534" w:rsidP="00BB3DD2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Créer, prolonger, convertir et prédire des éléments de régularités répétées</w:t>
            </w:r>
            <w:r w:rsidRPr="00161CD6">
              <w:rPr>
                <w:lang w:val="fr-CA"/>
              </w:rPr>
              <w:t xml:space="preserve"> et croissantes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Cr</w:t>
            </w:r>
            <w:r w:rsidR="003F4DCD" w:rsidRPr="00161CD6">
              <w:rPr>
                <w:lang w:val="fr-CA"/>
              </w:rPr>
              <w:t>é</w:t>
            </w:r>
            <w:r w:rsidRPr="00161CD6">
              <w:rPr>
                <w:lang w:val="fr-CA"/>
              </w:rPr>
              <w:t>e</w:t>
            </w:r>
            <w:r w:rsidR="003F4DCD" w:rsidRPr="00161CD6">
              <w:rPr>
                <w:lang w:val="fr-CA"/>
              </w:rPr>
              <w:t>r et résoudre des problèmes de mesure sous forme d'histoire</w:t>
            </w:r>
            <w:r w:rsidRPr="00161CD6">
              <w:rPr>
                <w:lang w:val="fr-CA"/>
              </w:rPr>
              <w:t xml:space="preserve"> 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3F4DCD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Mesurer la longueur, la hauteur, la largeur et la circonférence d’un objet avec des unités de mesure non standard</w:t>
            </w:r>
            <w:r w:rsidR="000F7022">
              <w:rPr>
                <w:lang w:val="fr-CA"/>
              </w:rPr>
              <w:t>s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r w:rsidRPr="00161CD6">
              <w:t>m</w:t>
            </w:r>
            <w:r w:rsidR="002D3534" w:rsidRPr="00161CD6">
              <w:t>ar</w:t>
            </w:r>
            <w:r w:rsidRPr="00161CD6">
              <w:t>s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m</w:t>
            </w:r>
            <w:r w:rsidR="002D3534" w:rsidRPr="00161CD6">
              <w:rPr>
                <w:lang w:val="fr-CA"/>
              </w:rPr>
              <w:t>esure</w:t>
            </w:r>
            <w:r w:rsidR="00051FBE" w:rsidRPr="00161CD6">
              <w:rPr>
                <w:lang w:val="fr-CA"/>
              </w:rPr>
              <w:t>*</w:t>
            </w:r>
          </w:p>
          <w:p w:rsidR="00051FBE" w:rsidRPr="00161CD6" w:rsidRDefault="00051FBE" w:rsidP="00BB3DD2">
            <w:pPr>
              <w:pStyle w:val="TTX"/>
              <w:rPr>
                <w:lang w:val="fr-CA"/>
              </w:rPr>
            </w:pPr>
          </w:p>
          <w:p w:rsidR="00051FBE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</w:t>
            </w:r>
            <w:r w:rsidR="00801159" w:rsidRPr="00161CD6">
              <w:rPr>
                <w:lang w:val="fr-CA"/>
              </w:rPr>
              <w:t>d</w:t>
            </w:r>
            <w:r w:rsidRPr="00161CD6">
              <w:rPr>
                <w:lang w:val="fr-CA"/>
              </w:rPr>
              <w:t>ans toutes les provinces sauf en Colombie-Britannique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color w:val="000000" w:themeColor="text1"/>
                <w:lang w:val="fr-CA"/>
              </w:rPr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F0097F">
            <w:pPr>
              <w:pStyle w:val="TTX"/>
              <w:rPr>
                <w:color w:val="000000" w:themeColor="text1"/>
                <w:lang w:val="fr-CA"/>
              </w:rPr>
            </w:pPr>
            <w:r w:rsidRPr="00161CD6">
              <w:rPr>
                <w:lang w:val="fr-CA"/>
              </w:rPr>
              <w:t>A</w:t>
            </w:r>
            <w:r w:rsidR="00F0097F" w:rsidRPr="00161CD6">
              <w:rPr>
                <w:lang w:val="fr-CA"/>
              </w:rPr>
              <w:t>ttribuer un attribut continu à une unité</w:t>
            </w:r>
            <w:r w:rsidRPr="00161CD6">
              <w:rPr>
                <w:lang w:val="fr-CA"/>
              </w:rPr>
              <w:t xml:space="preserve"> </w:t>
            </w:r>
            <w:r w:rsidR="00F0097F" w:rsidRPr="00161CD6">
              <w:rPr>
                <w:lang w:val="fr-CA"/>
              </w:rPr>
              <w:t>nous permet de mesurer et de faire des comparaisons.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42B70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Choisir et utiliser des unités de mesure non conventionnelle</w:t>
            </w:r>
            <w:r w:rsidR="00DD6600" w:rsidRPr="00161CD6">
              <w:rPr>
                <w:lang w:val="fr-CA"/>
              </w:rPr>
              <w:t>s</w:t>
            </w:r>
            <w:r w:rsidRPr="00161CD6">
              <w:rPr>
                <w:lang w:val="fr-CA"/>
              </w:rPr>
              <w:t xml:space="preserve"> pour estimer, mesurer et comparer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D5977" w:rsidRPr="00161CD6" w:rsidRDefault="00DD5977" w:rsidP="00DD5977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 temps et la température</w:t>
            </w:r>
          </w:p>
          <w:p w:rsidR="00DD5977" w:rsidRPr="00161CD6" w:rsidRDefault="00DD5977" w:rsidP="00DD5977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3A : L’horloge en cerceau*/ Questions de calendrier</w:t>
            </w:r>
          </w:p>
          <w:p w:rsidR="002D3534" w:rsidRPr="00161CD6" w:rsidRDefault="00DD5977" w:rsidP="00DD5977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3B : Démêler les mois / Le thermomètre monte ou descend*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051FBE" w:rsidRPr="00161CD6" w:rsidRDefault="00F75E01" w:rsidP="00BB3DD2">
            <w:pPr>
              <w:pStyle w:val="TTX"/>
              <w:rPr>
                <w:highlight w:val="blue"/>
              </w:rPr>
            </w:pPr>
            <w:r w:rsidRPr="00161CD6">
              <w:t>*</w:t>
            </w:r>
            <w:proofErr w:type="spellStart"/>
            <w:r w:rsidRPr="00161CD6">
              <w:t>en</w:t>
            </w:r>
            <w:proofErr w:type="spellEnd"/>
            <w:r w:rsidRPr="00161CD6">
              <w:t xml:space="preserve"> Ontario </w:t>
            </w:r>
            <w:proofErr w:type="spellStart"/>
            <w:r w:rsidRPr="00161CD6">
              <w:t>seulement</w:t>
            </w:r>
            <w:proofErr w:type="spellEnd"/>
            <w:r w:rsidR="00051FBE" w:rsidRPr="00161CD6">
              <w:t xml:space="preserve">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9064A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Ensemble 3, La mesure : Le temps et la température,</w:t>
            </w:r>
          </w:p>
          <w:p w:rsidR="00051FBE" w:rsidRPr="00161CD6" w:rsidRDefault="00113F0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Activités</w:t>
            </w:r>
            <w:r w:rsidR="002D3534" w:rsidRPr="00161CD6">
              <w:rPr>
                <w:lang w:val="fr-CA"/>
              </w:rPr>
              <w:t xml:space="preserve"> 13</w:t>
            </w:r>
            <w:r w:rsidR="00425C22" w:rsidRPr="00161CD6">
              <w:rPr>
                <w:lang w:val="fr-CA"/>
              </w:rPr>
              <w:t>–</w:t>
            </w:r>
            <w:r w:rsidR="002D3534" w:rsidRPr="00161CD6">
              <w:rPr>
                <w:lang w:val="fr-CA"/>
              </w:rPr>
              <w:t>14</w:t>
            </w:r>
          </w:p>
          <w:p w:rsidR="002D3534" w:rsidRPr="00161CD6" w:rsidRDefault="00113F0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Activités</w:t>
            </w:r>
            <w:r w:rsidR="002D3534" w:rsidRPr="00161CD6">
              <w:rPr>
                <w:lang w:val="fr-CA"/>
              </w:rPr>
              <w:t xml:space="preserve"> 15</w:t>
            </w:r>
            <w:r w:rsidR="00425C22" w:rsidRPr="00161CD6">
              <w:rPr>
                <w:lang w:val="fr-CA"/>
              </w:rPr>
              <w:t>–</w:t>
            </w:r>
            <w:r w:rsidR="002D3534" w:rsidRPr="00161CD6">
              <w:rPr>
                <w:lang w:val="fr-CA"/>
              </w:rPr>
              <w:t>18</w:t>
            </w:r>
            <w:r w:rsidR="00051FBE" w:rsidRPr="00161CD6">
              <w:rPr>
                <w:lang w:val="fr-CA"/>
              </w:rPr>
              <w:t>*</w:t>
            </w:r>
          </w:p>
          <w:p w:rsidR="00051FBE" w:rsidRPr="00161CD6" w:rsidRDefault="00051FBE" w:rsidP="00BB3DD2">
            <w:pPr>
              <w:pStyle w:val="TTX"/>
              <w:rPr>
                <w:lang w:val="fr-CA"/>
              </w:rPr>
            </w:pPr>
          </w:p>
          <w:p w:rsidR="00051FBE" w:rsidRPr="00161CD6" w:rsidRDefault="00F75E0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*en Ontario seulement</w:t>
            </w:r>
            <w:r w:rsidR="00051FBE" w:rsidRPr="00161CD6">
              <w:rPr>
                <w:lang w:val="fr-CA"/>
              </w:rPr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F02D5B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Créer, trouver des éléments manquants et prédire des éléments de régularités concrètes et numériques, croissantes et décroissantes</w:t>
            </w:r>
            <w:r w:rsidRPr="00161CD6">
              <w:rPr>
                <w:highlight w:val="blue"/>
                <w:lang w:val="fr-CA"/>
              </w:rPr>
              <w:t xml:space="preserve"> </w:t>
            </w:r>
          </w:p>
          <w:p w:rsidR="00051FBE" w:rsidRPr="00161CD6" w:rsidRDefault="00051FBE" w:rsidP="00BB3DD2">
            <w:pPr>
              <w:pStyle w:val="TTX"/>
              <w:rPr>
                <w:highlight w:val="blue"/>
                <w:lang w:val="fr-CA"/>
              </w:rPr>
            </w:pPr>
          </w:p>
          <w:p w:rsidR="00174AB5" w:rsidRPr="00161CD6" w:rsidRDefault="00B714C1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B714C1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3F4DCD" w:rsidP="003F4DCD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Changer 1 ou 2 propriétés de trains de figures ou trier des figures à 2-D et des solides à 3-D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r w:rsidRPr="00161CD6">
              <w:lastRenderedPageBreak/>
              <w:t>m</w:t>
            </w:r>
            <w:r w:rsidR="002D3534" w:rsidRPr="00161CD6">
              <w:t>ar</w:t>
            </w:r>
            <w:r w:rsidRPr="00161CD6">
              <w:t>s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m</w:t>
            </w:r>
            <w:r w:rsidR="002D3534" w:rsidRPr="00161CD6">
              <w:rPr>
                <w:lang w:val="fr-CA"/>
              </w:rPr>
              <w:t>esure</w:t>
            </w:r>
            <w:r w:rsidR="00FB4938" w:rsidRPr="00161CD6">
              <w:rPr>
                <w:lang w:val="fr-CA"/>
              </w:rPr>
              <w:t>*</w:t>
            </w:r>
          </w:p>
          <w:p w:rsidR="00FB4938" w:rsidRPr="00161CD6" w:rsidRDefault="00FB4938" w:rsidP="00BB3DD2">
            <w:pPr>
              <w:pStyle w:val="TTX"/>
              <w:rPr>
                <w:lang w:val="fr-CA"/>
              </w:rPr>
            </w:pPr>
          </w:p>
          <w:p w:rsidR="00FB4938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*en Ontario et Colombie-Britannique seulement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F0097F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Attribuer un attribut continu à une unité nous permet de mesurer et de faire des comparaisons.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42B70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Choisir et utiliser des unités de mesure conventionnelle</w:t>
            </w:r>
            <w:r w:rsidR="00DD6600" w:rsidRPr="00161CD6">
              <w:rPr>
                <w:lang w:val="fr-CA"/>
              </w:rPr>
              <w:t>s</w:t>
            </w:r>
            <w:r w:rsidRPr="00161CD6">
              <w:rPr>
                <w:lang w:val="fr-CA"/>
              </w:rPr>
              <w:t xml:space="preserve"> pour estimer, mesurer et comparer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D5977" w:rsidRPr="00161CD6" w:rsidRDefault="00DD5977" w:rsidP="00DD5977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Utiliser des unités standards</w:t>
            </w:r>
          </w:p>
          <w:p w:rsidR="002D3534" w:rsidRPr="00161CD6" w:rsidRDefault="00DD5977" w:rsidP="00DD5977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2 : Qu’est-ce que c’est ? / Quelle unité ?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A2FCE" w:rsidRPr="00161CD6" w:rsidRDefault="00FA2FCE" w:rsidP="00BB3DD2">
            <w:pPr>
              <w:pStyle w:val="TTX"/>
              <w:rPr>
                <w:b/>
                <w:lang w:val="fr-CA"/>
              </w:rPr>
            </w:pPr>
            <w:r w:rsidRPr="00161CD6">
              <w:rPr>
                <w:lang w:val="fr-CA"/>
              </w:rPr>
              <w:t>Ensemble 2, La mesure : Utiliser des unités standards,</w:t>
            </w:r>
          </w:p>
          <w:p w:rsidR="002D3534" w:rsidRPr="00161CD6" w:rsidRDefault="00113F0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Activités</w:t>
            </w:r>
            <w:r w:rsidR="002D3534" w:rsidRPr="00161CD6">
              <w:rPr>
                <w:lang w:val="fr-CA"/>
              </w:rPr>
              <w:t xml:space="preserve"> 8</w:t>
            </w:r>
            <w:r w:rsidR="00425C22" w:rsidRPr="00161CD6">
              <w:rPr>
                <w:lang w:val="fr-CA"/>
              </w:rPr>
              <w:t>–</w:t>
            </w:r>
            <w:r w:rsidR="002D3534" w:rsidRPr="00161CD6">
              <w:rPr>
                <w:lang w:val="fr-CA"/>
              </w:rPr>
              <w:t>12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13F0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taille des animaux</w:t>
            </w:r>
            <w:r w:rsidR="00FB4938" w:rsidRPr="00161CD6">
              <w:rPr>
                <w:lang w:val="fr-CA"/>
              </w:rPr>
              <w:t xml:space="preserve"> </w:t>
            </w:r>
            <w:r w:rsidR="000E002C" w:rsidRPr="00161CD6">
              <w:rPr>
                <w:lang w:val="fr-CA"/>
              </w:rPr>
              <w:t>(1</w:t>
            </w:r>
            <w:r w:rsidR="000E002C" w:rsidRPr="00161CD6">
              <w:rPr>
                <w:vertAlign w:val="superscript"/>
                <w:lang w:val="fr-CA"/>
              </w:rPr>
              <w:t>re</w:t>
            </w:r>
            <w:r w:rsidR="000E002C" w:rsidRPr="00161CD6">
              <w:rPr>
                <w:lang w:val="fr-CA"/>
              </w:rPr>
              <w:t xml:space="preserve"> année)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113F0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découverte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Cr</w:t>
            </w:r>
            <w:r w:rsidR="003F4DCD" w:rsidRPr="00161CD6">
              <w:rPr>
                <w:lang w:val="fr-CA"/>
              </w:rPr>
              <w:t>é</w:t>
            </w:r>
            <w:r w:rsidRPr="00161CD6">
              <w:rPr>
                <w:lang w:val="fr-CA"/>
              </w:rPr>
              <w:t>e</w:t>
            </w:r>
            <w:r w:rsidR="003F4DCD" w:rsidRPr="00161CD6">
              <w:rPr>
                <w:lang w:val="fr-CA"/>
              </w:rPr>
              <w:t>r et résoudre des problèmes sous forme d'histoire</w:t>
            </w:r>
            <w:r w:rsidR="004253FE" w:rsidRPr="00161CD6">
              <w:rPr>
                <w:lang w:val="fr-CA"/>
              </w:rPr>
              <w:t xml:space="preserve"> à l'aide de mesure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highlight w:val="blue"/>
                <w:lang w:val="fr-CA"/>
              </w:rPr>
              <w:t xml:space="preserve"> </w:t>
            </w:r>
          </w:p>
          <w:p w:rsidR="002D3534" w:rsidRPr="00161CD6" w:rsidRDefault="003F4DCD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balance à plateaux pour examiner l’égalité et inégalité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4253F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Reproduire, remplir et créer des figures à 2-D et des solides à 3-D composés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t>av</w:t>
            </w:r>
            <w:r w:rsidR="002D3534" w:rsidRPr="00161CD6">
              <w:t>r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  <w:r w:rsidR="007D1DC8" w:rsidRPr="00161CD6">
              <w:t>*</w:t>
            </w:r>
          </w:p>
          <w:p w:rsidR="007D1DC8" w:rsidRPr="00161CD6" w:rsidRDefault="007D1DC8" w:rsidP="00BB3DD2">
            <w:pPr>
              <w:pStyle w:val="TTX"/>
            </w:pPr>
          </w:p>
          <w:p w:rsidR="007D1DC8" w:rsidRPr="00161CD6" w:rsidRDefault="00EB209A" w:rsidP="00BB3DD2">
            <w:pPr>
              <w:pStyle w:val="TTX"/>
            </w:pPr>
            <w:r w:rsidRPr="00161CD6">
              <w:t>*</w:t>
            </w:r>
            <w:proofErr w:type="spellStart"/>
            <w:r w:rsidRPr="00161CD6">
              <w:t>en</w:t>
            </w:r>
            <w:proofErr w:type="spellEnd"/>
            <w:r w:rsidRPr="00161CD6">
              <w:t xml:space="preserve"> Ontario </w:t>
            </w:r>
            <w:proofErr w:type="spellStart"/>
            <w:r w:rsidRPr="00161CD6">
              <w:t>seulement</w:t>
            </w:r>
            <w:proofErr w:type="spellEnd"/>
          </w:p>
          <w:p w:rsidR="002D3534" w:rsidRPr="00161CD6" w:rsidRDefault="002D3534" w:rsidP="00BB3DD2">
            <w:pPr>
              <w:pStyle w:val="TTX"/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176C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quantités et les nombres peuvent être regroupés ou divisés en unités pour déterminer combien il y a d’éléments.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B3799" w:rsidP="00EB3799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 xml:space="preserve">Développer la signification conceptuelle de la </w:t>
            </w:r>
            <w:r w:rsidR="002D3534" w:rsidRPr="00161CD6">
              <w:rPr>
                <w:lang w:val="fr-CA"/>
              </w:rPr>
              <w:t xml:space="preserve">multiplication </w:t>
            </w:r>
            <w:r w:rsidRPr="00161CD6">
              <w:rPr>
                <w:lang w:val="fr-CA"/>
              </w:rPr>
              <w:t>et de la</w:t>
            </w:r>
            <w:r w:rsidR="002D3534" w:rsidRPr="00161CD6">
              <w:rPr>
                <w:lang w:val="fr-CA"/>
              </w:rPr>
              <w:t xml:space="preserve"> division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D5977" w:rsidRPr="00161CD6" w:rsidRDefault="00DD5977" w:rsidP="00DD5977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L’initiation à la multiplication</w:t>
            </w:r>
          </w:p>
          <w:p w:rsidR="00DD5977" w:rsidRPr="00161CD6" w:rsidRDefault="00DD5977" w:rsidP="00DD5977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8A : Dénombrer des groupes égaux pour déterminer combien / Qu’est-ce que je regarde ?</w:t>
            </w:r>
          </w:p>
          <w:p w:rsidR="002D3534" w:rsidRPr="00161CD6" w:rsidRDefault="00DD5977" w:rsidP="00DD5977">
            <w:pPr>
              <w:pStyle w:val="TTX"/>
              <w:rPr>
                <w:i/>
                <w:highlight w:val="blue"/>
                <w:lang w:val="fr-CA"/>
              </w:rPr>
            </w:pPr>
            <w:r w:rsidRPr="00161CD6">
              <w:rPr>
                <w:lang w:val="fr-CA"/>
              </w:rPr>
              <w:t>Carte 8B : Combien de blocs ? / Combien de façons 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70C8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Ensemble 8, Le nombre : L’initiation à la multiplication,</w:t>
            </w:r>
          </w:p>
          <w:p w:rsidR="002D3534" w:rsidRPr="00161CD6" w:rsidRDefault="00113F0D" w:rsidP="00BB3DD2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="002D3534" w:rsidRPr="00161CD6">
              <w:t xml:space="preserve"> 37</w:t>
            </w:r>
            <w:r w:rsidR="00425C22" w:rsidRPr="00161CD6">
              <w:t>–</w:t>
            </w:r>
            <w:r w:rsidR="002D3534" w:rsidRPr="00161CD6">
              <w:t>42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13F0D" w:rsidP="00BB3DD2">
            <w:pPr>
              <w:pStyle w:val="TTX"/>
            </w:pPr>
            <w:r w:rsidRPr="00161CD6">
              <w:t xml:space="preserve">La boulangerie </w:t>
            </w:r>
            <w:proofErr w:type="spellStart"/>
            <w:r w:rsidRPr="00161CD6">
              <w:t>d’Array</w:t>
            </w:r>
            <w:proofErr w:type="spell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D1DC8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Mesur</w:t>
            </w:r>
            <w:r w:rsidR="004253FE" w:rsidRPr="00161CD6">
              <w:rPr>
                <w:lang w:val="fr-CA"/>
              </w:rPr>
              <w:t>er</w:t>
            </w:r>
            <w:r w:rsidRPr="00161CD6">
              <w:rPr>
                <w:lang w:val="fr-CA"/>
              </w:rPr>
              <w:t xml:space="preserve"> </w:t>
            </w:r>
            <w:r w:rsidR="004253FE" w:rsidRPr="00161CD6">
              <w:rPr>
                <w:lang w:val="fr-CA"/>
              </w:rPr>
              <w:t>et mettre dans un graphique la longueur ou la largeur d'objets à comparer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highlight w:val="blue"/>
                <w:lang w:val="fr-CA"/>
              </w:rPr>
              <w:t xml:space="preserve"> </w:t>
            </w:r>
          </w:p>
          <w:p w:rsidR="002D3534" w:rsidRPr="00161CD6" w:rsidRDefault="004253F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Examiner l’égalité et l’inégalité à l’aide de tours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lastRenderedPageBreak/>
              <w:t>av</w:t>
            </w:r>
            <w:r w:rsidR="00717D85" w:rsidRPr="00161CD6">
              <w:t>r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 nombre</w:t>
            </w:r>
            <w:r w:rsidR="007D1DC8" w:rsidRPr="00161CD6">
              <w:rPr>
                <w:lang w:val="fr-CA"/>
              </w:rPr>
              <w:t>*</w:t>
            </w:r>
          </w:p>
          <w:p w:rsidR="007D1DC8" w:rsidRPr="00161CD6" w:rsidRDefault="007D1DC8" w:rsidP="00BB3DD2">
            <w:pPr>
              <w:pStyle w:val="TTX"/>
              <w:rPr>
                <w:lang w:val="fr-CA"/>
              </w:rPr>
            </w:pPr>
          </w:p>
          <w:p w:rsidR="007D1DC8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 xml:space="preserve">*en Ontario et </w:t>
            </w:r>
            <w:r w:rsidR="00801159" w:rsidRPr="00161CD6">
              <w:rPr>
                <w:lang w:val="fr-CA"/>
              </w:rPr>
              <w:t xml:space="preserve">en </w:t>
            </w:r>
            <w:r w:rsidRPr="00161CD6">
              <w:rPr>
                <w:lang w:val="fr-CA"/>
              </w:rPr>
              <w:t>Colombie-Britannique seulement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23542" w:rsidP="00123542">
            <w:pPr>
              <w:pStyle w:val="TTX"/>
            </w:pPr>
            <w:r w:rsidRPr="00161CD6">
              <w:t xml:space="preserve">La </w:t>
            </w:r>
            <w:proofErr w:type="spellStart"/>
            <w:r w:rsidRPr="00161CD6">
              <w:t>littératie</w:t>
            </w:r>
            <w:proofErr w:type="spellEnd"/>
            <w:r w:rsidRPr="00161CD6">
              <w:t xml:space="preserve"> financière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C2346" w:rsidRPr="00161CD6" w:rsidRDefault="00FC2346" w:rsidP="00FC234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littératie financière</w:t>
            </w:r>
          </w:p>
          <w:p w:rsidR="002D3534" w:rsidRPr="00161CD6" w:rsidRDefault="00FC2346" w:rsidP="00FC2346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9 : Des collections de pièces de monnaie / Représenter la monnaie de diverses façons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441FD" w:rsidRPr="00161CD6" w:rsidRDefault="006441FD" w:rsidP="006441FD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9, Le nombre : La littératie financière,</w:t>
            </w:r>
          </w:p>
          <w:p w:rsidR="002D3534" w:rsidRPr="00161CD6" w:rsidRDefault="006441FD" w:rsidP="006441FD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43</w:t>
            </w:r>
            <w:r w:rsidR="000F7022">
              <w:t>-</w:t>
            </w:r>
            <w:r w:rsidRPr="00161CD6">
              <w:t>47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0E002C">
            <w:pPr>
              <w:pStyle w:val="TTX"/>
            </w:pPr>
            <w:r w:rsidRPr="00161CD6">
              <w:t xml:space="preserve">La </w:t>
            </w:r>
            <w:proofErr w:type="spellStart"/>
            <w:r w:rsidRPr="00161CD6">
              <w:t>tirelire</w:t>
            </w:r>
            <w:proofErr w:type="spell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4253F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Utiliser des pièces de monnaie pour compter par bonds jusqu’à un nombre donné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4253F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 et résoudre des problèmes sous forme d’histoire à l’aide de pièces de monnaie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F02D5B" w:rsidP="00F02D5B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Créer, trouver des éléments manquants et prédire des éléments de régularités concrètes et numériques, croissantes</w:t>
            </w:r>
            <w:r w:rsidR="002D3534" w:rsidRPr="00161CD6">
              <w:rPr>
                <w:highlight w:val="blue"/>
                <w:lang w:val="fr-CA"/>
              </w:rPr>
              <w:t xml:space="preserve"> 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t>av</w:t>
            </w:r>
            <w:r w:rsidR="00717D85" w:rsidRPr="00161CD6">
              <w:t>r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 nombre</w:t>
            </w:r>
            <w:r w:rsidR="007D1DC8" w:rsidRPr="00161CD6">
              <w:rPr>
                <w:lang w:val="fr-CA"/>
              </w:rPr>
              <w:t>*</w:t>
            </w:r>
          </w:p>
          <w:p w:rsidR="007D1DC8" w:rsidRPr="00161CD6" w:rsidRDefault="007D1DC8" w:rsidP="00BB3DD2">
            <w:pPr>
              <w:pStyle w:val="TTX"/>
              <w:rPr>
                <w:lang w:val="fr-CA"/>
              </w:rPr>
            </w:pPr>
          </w:p>
          <w:p w:rsidR="007D1DC8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*en Ontario seulement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E34B6" w:rsidP="001E34B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quantités et les nombres peuvent être regroupés ou divisés en unités de taille égale.</w:t>
            </w:r>
            <w:r w:rsidR="002D3534" w:rsidRPr="00161CD6">
              <w:rPr>
                <w:lang w:val="fr-CA"/>
              </w:rPr>
              <w:t xml:space="preserve"> 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D27949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Séparer des quantités pour former des fractions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C2346" w:rsidRPr="00161CD6" w:rsidRDefault="00FC2346" w:rsidP="00FC234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L’initiation aux fractions</w:t>
            </w:r>
          </w:p>
          <w:p w:rsidR="00FC2346" w:rsidRPr="00161CD6" w:rsidRDefault="00FC2346" w:rsidP="00FC234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4A : Des parties égales chez nous / Modéliser des quantités fractionnaires</w:t>
            </w:r>
          </w:p>
          <w:p w:rsidR="002D3534" w:rsidRPr="00161CD6" w:rsidRDefault="00FC2346" w:rsidP="00FC2346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4B : Regrouper des parties égales / Nommer des parties égales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441FD" w:rsidRPr="00161CD6" w:rsidRDefault="006441FD" w:rsidP="006441FD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4, Le nombre : L’initiation aux fractions,</w:t>
            </w:r>
          </w:p>
          <w:p w:rsidR="002D3534" w:rsidRPr="00161CD6" w:rsidRDefault="006441FD" w:rsidP="006441FD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17</w:t>
            </w:r>
            <w:r w:rsidR="000F7022">
              <w:t>-</w:t>
            </w:r>
            <w:r w:rsidRPr="00161CD6">
              <w:t>21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66259" w:rsidP="00B66259">
            <w:pPr>
              <w:pStyle w:val="TTX"/>
            </w:pPr>
            <w:r w:rsidRPr="00161CD6">
              <w:t>L</w:t>
            </w:r>
            <w:r w:rsidR="002D3534" w:rsidRPr="00161CD6">
              <w:t xml:space="preserve">e </w:t>
            </w:r>
            <w:proofErr w:type="spellStart"/>
            <w:r w:rsidRPr="00161CD6">
              <w:t>meilleur</w:t>
            </w:r>
            <w:proofErr w:type="spellEnd"/>
            <w:r w:rsidRPr="00161CD6">
              <w:t xml:space="preserve"> </w:t>
            </w:r>
            <w:proofErr w:type="spellStart"/>
            <w:r w:rsidRPr="00161CD6">
              <w:t>anniversaire</w:t>
            </w:r>
            <w:proofErr w:type="spell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714C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C0164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 xml:space="preserve">Des exercices de </w:t>
            </w:r>
            <w:proofErr w:type="spellStart"/>
            <w:r w:rsidRPr="00161CD6">
              <w:rPr>
                <w:lang w:val="fr-CA"/>
              </w:rPr>
              <w:t>subitisation</w:t>
            </w:r>
            <w:proofErr w:type="spellEnd"/>
            <w:r w:rsidRPr="00161CD6">
              <w:rPr>
                <w:lang w:val="fr-CA"/>
              </w:rPr>
              <w:t xml:space="preserve"> conceptuelle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Compar</w:t>
            </w:r>
            <w:r w:rsidR="004253FE" w:rsidRPr="00161CD6">
              <w:rPr>
                <w:lang w:val="fr-CA"/>
              </w:rPr>
              <w:t>er et ordonner des nombres sur une droite numérique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lastRenderedPageBreak/>
              <w:t>av</w:t>
            </w:r>
            <w:r w:rsidR="00717D85" w:rsidRPr="00161CD6">
              <w:t>r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  <w:rPr>
                <w:color w:val="FF0000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  <w:rPr>
                <w:color w:val="FF0000"/>
              </w:rPr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E34B6" w:rsidP="001E34B6">
            <w:pPr>
              <w:pStyle w:val="TTX"/>
              <w:rPr>
                <w:color w:val="FF0000"/>
                <w:lang w:val="fr-CA"/>
              </w:rPr>
            </w:pPr>
            <w:r w:rsidRPr="00161CD6">
              <w:rPr>
                <w:lang w:val="fr-CA"/>
              </w:rPr>
              <w:t>Les quantités et les nombres peuvent être regroupés en unités de taille égale.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D27949" w:rsidP="00BB3DD2">
            <w:pPr>
              <w:pStyle w:val="TTX"/>
              <w:rPr>
                <w:color w:val="FF0000"/>
                <w:lang w:val="fr-CA"/>
              </w:rPr>
            </w:pPr>
            <w:r w:rsidRPr="00161CD6">
              <w:rPr>
                <w:lang w:val="fr-CA"/>
              </w:rPr>
              <w:t>Regrouper des quantités en unités, en dizaines et en centaines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C2346" w:rsidRPr="00161CD6" w:rsidRDefault="00FC2346" w:rsidP="00FC234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regroupements et la valeur de position</w:t>
            </w:r>
          </w:p>
          <w:p w:rsidR="00FC2346" w:rsidRPr="00161CD6" w:rsidRDefault="00FC2346" w:rsidP="00FC2346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3A : Ajouter 10 / Retirer 10</w:t>
            </w:r>
          </w:p>
          <w:p w:rsidR="002D3534" w:rsidRPr="00161CD6" w:rsidRDefault="00FC2346" w:rsidP="00FC2346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3B : Penser aux dizaines / Décris-moi</w:t>
            </w:r>
          </w:p>
          <w:p w:rsidR="002D3534" w:rsidRPr="00161CD6" w:rsidRDefault="002D3534" w:rsidP="00BB3DD2">
            <w:pPr>
              <w:pStyle w:val="TTX"/>
              <w:rPr>
                <w:color w:val="FF0000"/>
                <w:highlight w:val="blue"/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441FD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Revoir l’Ensemble 3, Le nombre : Les regroupements et la valeur de position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6441FD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Construire et nommer les nombres</w:t>
            </w:r>
            <w:r w:rsidRPr="00161CD6">
              <w:rPr>
                <w:highlight w:val="blue"/>
                <w:lang w:val="fr-CA"/>
              </w:rPr>
              <w:t xml:space="preserve"> 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6441FD" w:rsidP="00BB3DD2">
            <w:pPr>
              <w:pStyle w:val="TTX"/>
              <w:rPr>
                <w:color w:val="FF0000"/>
                <w:highlight w:val="blue"/>
                <w:lang w:val="fr-CA"/>
              </w:rPr>
            </w:pPr>
            <w:r w:rsidRPr="00161CD6">
              <w:rPr>
                <w:lang w:val="fr-CA"/>
              </w:rPr>
              <w:t>Décomposer et composer des nombres en dizaines et en unités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0E002C">
            <w:pPr>
              <w:pStyle w:val="TTX"/>
              <w:rPr>
                <w:color w:val="FF0000"/>
                <w:lang w:val="fr-CA"/>
              </w:rPr>
            </w:pPr>
            <w:r w:rsidRPr="00161CD6">
              <w:rPr>
                <w:lang w:val="fr-CA"/>
              </w:rPr>
              <w:t>Une classe plein</w:t>
            </w:r>
            <w:r w:rsidR="0009253E" w:rsidRPr="00161CD6">
              <w:rPr>
                <w:lang w:val="fr-CA"/>
              </w:rPr>
              <w:t>e</w:t>
            </w:r>
            <w:r w:rsidRPr="00161CD6">
              <w:rPr>
                <w:lang w:val="fr-CA"/>
              </w:rPr>
              <w:t xml:space="preserve"> de projets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Ord</w:t>
            </w:r>
            <w:r w:rsidR="004253FE" w:rsidRPr="00161CD6">
              <w:rPr>
                <w:lang w:val="fr-CA"/>
              </w:rPr>
              <w:t>onn</w:t>
            </w:r>
            <w:r w:rsidRPr="00161CD6">
              <w:rPr>
                <w:lang w:val="fr-CA"/>
              </w:rPr>
              <w:t xml:space="preserve">er </w:t>
            </w:r>
            <w:r w:rsidR="004253FE" w:rsidRPr="00161CD6">
              <w:rPr>
                <w:lang w:val="fr-CA"/>
              </w:rPr>
              <w:t>et</w:t>
            </w:r>
            <w:r w:rsidRPr="00161CD6">
              <w:rPr>
                <w:lang w:val="fr-CA"/>
              </w:rPr>
              <w:t xml:space="preserve"> plac</w:t>
            </w:r>
            <w:r w:rsidR="004253FE" w:rsidRPr="00161CD6">
              <w:rPr>
                <w:lang w:val="fr-CA"/>
              </w:rPr>
              <w:t>er des nombres sur une droite numérique</w:t>
            </w:r>
          </w:p>
          <w:p w:rsidR="007D3810" w:rsidRPr="00161CD6" w:rsidRDefault="007D3810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7D3810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U</w:t>
            </w:r>
            <w:r w:rsidR="00B714C1" w:rsidRPr="00161CD6">
              <w:rPr>
                <w:lang w:val="fr-CA"/>
              </w:rPr>
              <w:t>tiliser des référents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4253FE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Recueillir des données sur les jours de la semaine et les mois de l’année et les représenter dans un graphique / diagramme (anniversaires, activités)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714C1" w:rsidP="00BB3DD2">
            <w:pPr>
              <w:pStyle w:val="TTX"/>
              <w:rPr>
                <w:color w:val="FF0000"/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lastRenderedPageBreak/>
              <w:t>av</w:t>
            </w:r>
            <w:r w:rsidR="00717D85" w:rsidRPr="00161CD6">
              <w:t>r</w:t>
            </w:r>
            <w:proofErr w:type="spellEnd"/>
            <w:r w:rsidR="00717D85" w:rsidRPr="00161CD6">
              <w:t>.</w:t>
            </w:r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27D95" w:rsidP="00BB3DD2">
            <w:pPr>
              <w:pStyle w:val="TTX"/>
            </w:pPr>
            <w:r w:rsidRPr="00161CD6">
              <w:t xml:space="preserve">Le </w:t>
            </w:r>
            <w:proofErr w:type="spellStart"/>
            <w:r w:rsidRPr="00161CD6">
              <w:t>nombre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F22E6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Les quantités et les nombres peuvent être additionnés et soustraits pour déterminer combien il y a d’éléments.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D27949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Développer une aisance avec des calculs en addition et en soustraction*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D27949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Développer la signification conceptuelle de l’addition et de la soustraction*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D27949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*Mettre l’accent sur la soustraction lorsque ces activités sont revues.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D2B5B" w:rsidRPr="00161CD6" w:rsidRDefault="006D2B5B" w:rsidP="006D2B5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Conceptualiser l’addition et la soustraction</w:t>
            </w:r>
          </w:p>
          <w:p w:rsidR="002D3534" w:rsidRPr="00161CD6" w:rsidRDefault="006D2B5B" w:rsidP="006D2B5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6 : Voyez-vous des maths ? /</w:t>
            </w:r>
            <w:r w:rsidR="0009253E" w:rsidRPr="00161CD6">
              <w:rPr>
                <w:lang w:val="fr-CA"/>
              </w:rPr>
              <w:t xml:space="preserve"> </w:t>
            </w:r>
            <w:r w:rsidRPr="00161CD6">
              <w:rPr>
                <w:lang w:val="fr-CA"/>
              </w:rPr>
              <w:t>Quelle histoire pouvons-nous inventer ?</w:t>
            </w:r>
          </w:p>
          <w:p w:rsidR="006D2B5B" w:rsidRPr="00161CD6" w:rsidRDefault="006D2B5B" w:rsidP="006D2B5B">
            <w:pPr>
              <w:pStyle w:val="TTX"/>
              <w:rPr>
                <w:highlight w:val="blue"/>
                <w:lang w:val="fr-CA"/>
              </w:rPr>
            </w:pPr>
          </w:p>
          <w:p w:rsidR="006D2B5B" w:rsidRPr="00161CD6" w:rsidRDefault="006D2B5B" w:rsidP="006D2B5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L’aisance avec des opérations</w:t>
            </w:r>
          </w:p>
          <w:p w:rsidR="006D2B5B" w:rsidRPr="00161CD6" w:rsidRDefault="006D2B5B" w:rsidP="006D2B5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7A : Doubles et quasi-doubles / J’ai… J’ai besoin de…</w:t>
            </w:r>
          </w:p>
          <w:p w:rsidR="002D3534" w:rsidRPr="00161CD6" w:rsidRDefault="006D2B5B" w:rsidP="006D2B5B">
            <w:pPr>
              <w:pStyle w:val="TTX"/>
              <w:rPr>
                <w:i/>
                <w:highlight w:val="blue"/>
                <w:lang w:val="fr-CA"/>
              </w:rPr>
            </w:pPr>
            <w:r w:rsidRPr="00161CD6">
              <w:rPr>
                <w:lang w:val="fr-CA"/>
              </w:rPr>
              <w:t>Carte 7B : L’oiseau qui a faim / Obtenir 10 en suites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5D2E" w:rsidRPr="00161CD6" w:rsidRDefault="007A7EDB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Revoir l’Ensemble 6, Le nombre : Conceptualiser l’addition et la soustraction,</w:t>
            </w:r>
          </w:p>
          <w:p w:rsidR="007A7EDB" w:rsidRPr="00161CD6" w:rsidRDefault="00113F0D" w:rsidP="007A7ED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Activités</w:t>
            </w:r>
            <w:r w:rsidR="002D3534" w:rsidRPr="00161CD6">
              <w:rPr>
                <w:lang w:val="fr-CA"/>
              </w:rPr>
              <w:t xml:space="preserve"> 28</w:t>
            </w:r>
            <w:r w:rsidR="00425C22" w:rsidRPr="00161CD6">
              <w:rPr>
                <w:lang w:val="fr-CA"/>
              </w:rPr>
              <w:t>–</w:t>
            </w:r>
            <w:r w:rsidR="002D3534" w:rsidRPr="00161CD6">
              <w:rPr>
                <w:lang w:val="fr-CA"/>
              </w:rPr>
              <w:t xml:space="preserve">31 </w:t>
            </w:r>
            <w:r w:rsidR="007A7EDB" w:rsidRPr="00161CD6">
              <w:rPr>
                <w:lang w:val="fr-CA"/>
              </w:rPr>
              <w:t>et</w:t>
            </w:r>
            <w:r w:rsidR="002D3534" w:rsidRPr="00161CD6">
              <w:rPr>
                <w:lang w:val="fr-CA"/>
              </w:rPr>
              <w:t xml:space="preserve"> </w:t>
            </w:r>
            <w:r w:rsidR="007A7EDB" w:rsidRPr="00161CD6">
              <w:rPr>
                <w:lang w:val="fr-CA"/>
              </w:rPr>
              <w:t>l’Ensemble 7, Le nombre : L’aisance avec des opérations,</w:t>
            </w:r>
          </w:p>
          <w:p w:rsidR="007A7EDB" w:rsidRPr="00161CD6" w:rsidRDefault="007A7EDB" w:rsidP="007A7EDB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Activités 32</w:t>
            </w:r>
            <w:r w:rsidR="000F7022">
              <w:rPr>
                <w:lang w:val="fr-CA"/>
              </w:rPr>
              <w:t>-</w:t>
            </w:r>
            <w:r w:rsidRPr="00161CD6">
              <w:rPr>
                <w:lang w:val="fr-CA"/>
              </w:rPr>
              <w:t>36</w:t>
            </w:r>
          </w:p>
          <w:p w:rsidR="007A7EDB" w:rsidRPr="00161CD6" w:rsidRDefault="007A7EDB" w:rsidP="007A7EDB">
            <w:pPr>
              <w:pStyle w:val="TTX"/>
              <w:rPr>
                <w:lang w:val="fr-CA"/>
              </w:rPr>
            </w:pPr>
          </w:p>
          <w:p w:rsidR="007A7EDB" w:rsidRPr="00161CD6" w:rsidRDefault="007A7EDB" w:rsidP="007A7EDB">
            <w:pPr>
              <w:pStyle w:val="TTX"/>
              <w:rPr>
                <w:lang w:val="fr-CA"/>
              </w:rPr>
            </w:pPr>
            <w:r w:rsidRPr="00161CD6">
              <w:rPr>
                <w:color w:val="222222"/>
                <w:shd w:val="clear" w:color="auto" w:fill="FFFFFF"/>
                <w:lang w:val="fr-CA"/>
              </w:rPr>
              <w:t>Des conversations mathématiques favorisant l'aisance avec le calcul mental et le rappel de faits de base</w:t>
            </w:r>
          </w:p>
          <w:p w:rsidR="007A7EDB" w:rsidRPr="00161CD6" w:rsidRDefault="007A7EDB" w:rsidP="007A7EDB">
            <w:pPr>
              <w:pStyle w:val="TTX"/>
              <w:rPr>
                <w:lang w:val="fr-CA"/>
              </w:rPr>
            </w:pPr>
          </w:p>
          <w:p w:rsidR="002D3534" w:rsidRPr="00161CD6" w:rsidRDefault="007A7EDB" w:rsidP="007A7EDB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La résolution de problèmes avec tout type de problème d’addition et de soustraction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tirelire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0E002C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joue aux billes…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566D53" w:rsidP="00566D53">
            <w:pPr>
              <w:pStyle w:val="TTX"/>
              <w:rPr>
                <w:lang w:val="fr-CA"/>
              </w:rPr>
            </w:pPr>
            <w:r w:rsidRPr="00161CD6">
              <w:rPr>
                <w:color w:val="000000" w:themeColor="text1"/>
                <w:lang w:val="fr-CA"/>
              </w:rPr>
              <w:t>La grande course de traîneaux à chiens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A266EA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Décomposer des quantités et des nombres en dizaines et en unités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EB0605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Créer, trouver des éléments manquants et prédire des éléments de régularités concrètes et numériques</w:t>
            </w:r>
            <w:r w:rsidRPr="00161CD6">
              <w:rPr>
                <w:color w:val="0000FF"/>
                <w:lang w:val="fr-CA"/>
              </w:rPr>
              <w:t>,</w:t>
            </w:r>
            <w:r w:rsidRPr="00161CD6">
              <w:rPr>
                <w:lang w:val="fr-CA"/>
              </w:rPr>
              <w:t xml:space="preserve"> croissantes et décroissantes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E114B8" w:rsidRPr="00161CD6" w:rsidRDefault="00E114B8" w:rsidP="00E114B8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Décrire l’égalité et l’inégalité avec des symboles</w:t>
            </w:r>
          </w:p>
          <w:p w:rsidR="002D3534" w:rsidRPr="00161CD6" w:rsidRDefault="00E114B8" w:rsidP="00E114B8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(14 + 6 = 13 + 7)</w:t>
            </w:r>
          </w:p>
          <w:p w:rsidR="007D1DC8" w:rsidRPr="00161CD6" w:rsidRDefault="007D1DC8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816CC9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Reproduire, remplir et créer des figures à 2-D et des solides à 3-D composés</w:t>
            </w:r>
          </w:p>
        </w:tc>
      </w:tr>
      <w:tr w:rsidR="002D3534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BB3DD2">
            <w:pPr>
              <w:pStyle w:val="TTH3"/>
            </w:pPr>
            <w:proofErr w:type="spellStart"/>
            <w:r w:rsidRPr="00161CD6">
              <w:lastRenderedPageBreak/>
              <w:t>m</w:t>
            </w:r>
            <w:r w:rsidR="002D3534" w:rsidRPr="00161CD6">
              <w:t>a</w:t>
            </w:r>
            <w:r w:rsidRPr="00161CD6">
              <w:t>i</w:t>
            </w:r>
            <w:proofErr w:type="spellEnd"/>
          </w:p>
          <w:p w:rsidR="002D3534" w:rsidRPr="00161CD6" w:rsidRDefault="002D3534" w:rsidP="00BB3DD2">
            <w:pPr>
              <w:pStyle w:val="TTH3"/>
            </w:pPr>
          </w:p>
          <w:p w:rsidR="002D3534" w:rsidRPr="00161CD6" w:rsidRDefault="002D3534" w:rsidP="00BB3DD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63300C" w:rsidP="00EB209A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L</w:t>
            </w:r>
            <w:r w:rsidR="00EB209A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 traitement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des données et la probabilité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9D3935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Formul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er des 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questions, collecti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on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n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er les données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et consolider les données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en démonstration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visu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el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l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et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graphi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que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l</w:t>
            </w:r>
            <w:proofErr w:type="spellEnd"/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nou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s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aide à mieux comprendre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, pr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é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di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re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et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interpr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é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t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er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 xml:space="preserve">des </w:t>
            </w:r>
            <w:r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situations</w:t>
            </w:r>
            <w:r w:rsidR="002E51B3" w:rsidRPr="00161CD6"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  <w:t>.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fr-CA"/>
              </w:rPr>
            </w:pPr>
          </w:p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Formul</w:t>
            </w:r>
            <w:r w:rsidR="00B347E1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er des questions pour apprendre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 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2D3534" w:rsidRPr="00161CD6" w:rsidRDefault="000C50A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Amasser et organiser des données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0C50AD" w:rsidRPr="00161CD6" w:rsidRDefault="000C50A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Représenter les données recueillies sous forme de diagramme </w:t>
            </w:r>
          </w:p>
          <w:p w:rsidR="00795D2E" w:rsidRPr="00161CD6" w:rsidRDefault="000C50A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Lire et interpréter l’affichage des données</w:t>
            </w:r>
            <w:r w:rsidR="00795D2E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 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2D3534" w:rsidRPr="00161CD6" w:rsidRDefault="000C50A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Tirer des conclusions en faisant des inférences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color w:val="FF0000"/>
                <w:sz w:val="18"/>
                <w:szCs w:val="18"/>
                <w:lang w:val="fr-CA"/>
              </w:rPr>
            </w:pPr>
          </w:p>
          <w:p w:rsidR="002D3534" w:rsidRPr="00161CD6" w:rsidRDefault="000C50A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Utiliser le langage de la chance pour décrire et prédire des événements</w:t>
            </w:r>
            <w:r w:rsidR="00795D2E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*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2D3534" w:rsidRPr="00161CD6" w:rsidRDefault="000E7AA1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*en Ontario et </w:t>
            </w:r>
            <w:r w:rsidR="00EC4583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en 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Colombie-Britannique seulement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 traitement des données</w:t>
            </w:r>
          </w:p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1 : Mener des sondages / Lire et interpréter des diagrammes</w:t>
            </w:r>
          </w:p>
          <w:p w:rsidR="001A49D1" w:rsidRPr="00161CD6" w:rsidRDefault="001A49D1" w:rsidP="001A49D1">
            <w:pPr>
              <w:pStyle w:val="TTX"/>
              <w:rPr>
                <w:lang w:val="fr-CA"/>
              </w:rPr>
            </w:pPr>
          </w:p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probabilité et la chance</w:t>
            </w:r>
          </w:p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2 : Qu’y a-t-il dans le sac ? / Le mot du jour*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  <w:p w:rsidR="00F641B3" w:rsidRPr="00161CD6" w:rsidRDefault="00F641B3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  <w:p w:rsidR="0033335A" w:rsidRPr="00161CD6" w:rsidRDefault="002D67EF" w:rsidP="0033335A">
            <w:pPr>
              <w:rPr>
                <w:rFonts w:ascii="Open Sans" w:hAnsi="Open Sans" w:cs="Open Sans"/>
                <w:color w:val="FF0000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*en Ontario et </w:t>
            </w:r>
            <w:r w:rsidR="00EC4583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en 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Colombie-Britannique seulement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A7EDB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Ensemble 1, Le traitement des données et la probabilité : Le traitement des données,</w:t>
            </w:r>
          </w:p>
          <w:p w:rsidR="002D3534" w:rsidRPr="00161CD6" w:rsidRDefault="00113F0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Activités</w:t>
            </w:r>
            <w:r w:rsidR="002D3534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 1</w:t>
            </w:r>
            <w:r w:rsidR="00425C22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–</w:t>
            </w:r>
            <w:r w:rsidR="002D3534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6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color w:val="FF0000"/>
                <w:sz w:val="18"/>
                <w:szCs w:val="18"/>
                <w:highlight w:val="blue"/>
                <w:lang w:val="fr-CA"/>
              </w:rPr>
            </w:pPr>
          </w:p>
          <w:p w:rsidR="002D3534" w:rsidRPr="00161CD6" w:rsidRDefault="007A7EDB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Ensemble 2, Le traitement des données et la probabilité : La probabilité et la chance,</w:t>
            </w:r>
          </w:p>
          <w:p w:rsidR="002D3534" w:rsidRPr="00161CD6" w:rsidRDefault="00113F0D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Activités</w:t>
            </w:r>
            <w:r w:rsidR="002D3534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 7</w:t>
            </w:r>
            <w:r w:rsidR="00425C22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–</w:t>
            </w:r>
            <w:r w:rsidR="002D3534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9</w:t>
            </w:r>
            <w:r w:rsidR="00795D2E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*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  <w:p w:rsidR="002D3534" w:rsidRPr="00161CD6" w:rsidRDefault="000E7AA1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*en Ontario et </w:t>
            </w:r>
            <w:r w:rsidR="00EC4583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en 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Colombie-Britannique seulement</w:t>
            </w:r>
            <w:r w:rsidRPr="00161CD6"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C'est graphique </w:t>
            </w:r>
            <w:r w:rsidR="00795D2E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! (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1</w:t>
            </w:r>
            <w:r w:rsidRPr="00161CD6">
              <w:rPr>
                <w:rFonts w:ascii="Open Sans" w:hAnsi="Open Sans" w:cs="Open Sans"/>
                <w:sz w:val="18"/>
                <w:szCs w:val="18"/>
                <w:vertAlign w:val="superscript"/>
                <w:lang w:val="fr-CA"/>
              </w:rPr>
              <w:t>re</w:t>
            </w: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 xml:space="preserve"> année</w:t>
            </w:r>
            <w:r w:rsidR="00795D2E"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)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2D3534" w:rsidRPr="00161CD6" w:rsidRDefault="009528CB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Les grands amis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  <w:p w:rsidR="002D3534" w:rsidRPr="00161CD6" w:rsidRDefault="009528CB" w:rsidP="009528CB">
            <w:pPr>
              <w:rPr>
                <w:rFonts w:ascii="Open Sans" w:hAnsi="Open Sans" w:cs="Open Sans"/>
                <w:sz w:val="18"/>
                <w:szCs w:val="18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</w:rPr>
              <w:t xml:space="preserve">Mare </w:t>
            </w:r>
            <w:proofErr w:type="spellStart"/>
            <w:r w:rsidRPr="00161CD6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161CD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gramStart"/>
            <w:r w:rsidRPr="00161CD6">
              <w:rPr>
                <w:rFonts w:ascii="Open Sans" w:hAnsi="Open Sans" w:cs="Open Sans"/>
                <w:sz w:val="18"/>
                <w:szCs w:val="18"/>
              </w:rPr>
              <w:t>danger !</w:t>
            </w:r>
            <w:proofErr w:type="gram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B07EBC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Prolonger et créer des régularités concrètes et numériques, croissantes et décroissantes et trouver la règle de la régularité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  <w:p w:rsidR="002D3534" w:rsidRPr="00161CD6" w:rsidRDefault="00B07EBC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Des devinettes au sujet de figures à 2-D et de solides à 3-D en utilisant des propriétés géométriques</w:t>
            </w:r>
          </w:p>
          <w:p w:rsidR="002D3534" w:rsidRPr="00161CD6" w:rsidRDefault="00B07EBC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Recueillir des données et tracer des diagrammes</w:t>
            </w:r>
          </w:p>
          <w:p w:rsidR="00795D2E" w:rsidRPr="00161CD6" w:rsidRDefault="00795D2E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  <w:p w:rsidR="002D3534" w:rsidRPr="00161CD6" w:rsidRDefault="00B07EBC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  <w:r w:rsidRPr="00161CD6">
              <w:rPr>
                <w:rFonts w:ascii="Open Sans" w:hAnsi="Open Sans" w:cs="Open Sans"/>
                <w:sz w:val="18"/>
                <w:szCs w:val="18"/>
                <w:lang w:val="fr-CA"/>
              </w:rPr>
              <w:t>Créer et résoudre des problèmes sous forme d’histoire à l’aide de diagrammes</w:t>
            </w:r>
            <w:r w:rsidRPr="00161CD6"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  <w:t xml:space="preserve"> </w:t>
            </w:r>
          </w:p>
          <w:p w:rsidR="002D3534" w:rsidRPr="00161CD6" w:rsidRDefault="002D3534" w:rsidP="009D3935">
            <w:pPr>
              <w:rPr>
                <w:rFonts w:ascii="Open Sans" w:hAnsi="Open Sans" w:cs="Open Sans"/>
                <w:color w:val="FF0000"/>
                <w:sz w:val="18"/>
                <w:szCs w:val="18"/>
                <w:highlight w:val="blue"/>
                <w:lang w:val="fr-CA"/>
              </w:rPr>
            </w:pPr>
          </w:p>
          <w:p w:rsidR="002D3534" w:rsidRPr="00161CD6" w:rsidRDefault="002D3534" w:rsidP="009D3935">
            <w:pPr>
              <w:rPr>
                <w:rFonts w:ascii="Open Sans" w:hAnsi="Open Sans" w:cs="Open Sans"/>
                <w:sz w:val="18"/>
                <w:szCs w:val="18"/>
                <w:highlight w:val="blue"/>
                <w:lang w:val="fr-CA"/>
              </w:rPr>
            </w:pPr>
          </w:p>
        </w:tc>
      </w:tr>
      <w:tr w:rsidR="00BB3DD2" w:rsidRPr="000F7022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lastRenderedPageBreak/>
              <w:t>m</w:t>
            </w:r>
            <w:r w:rsidR="002D3534" w:rsidRPr="00161CD6">
              <w:t>a</w:t>
            </w:r>
            <w:r w:rsidRPr="00161CD6">
              <w:t>i</w:t>
            </w:r>
            <w:proofErr w:type="spellEnd"/>
            <w:r w:rsidR="002D3534" w:rsidRPr="00161CD6"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La gé</w:t>
            </w:r>
            <w:r w:rsidR="002D3534" w:rsidRPr="00161CD6">
              <w:rPr>
                <w:lang w:val="fr-CA"/>
              </w:rPr>
              <w:t>om</w:t>
            </w:r>
            <w:r w:rsidRPr="00161CD6">
              <w:rPr>
                <w:lang w:val="fr-CA"/>
              </w:rPr>
              <w:t>é</w:t>
            </w:r>
            <w:r w:rsidR="002D3534" w:rsidRPr="00161CD6">
              <w:rPr>
                <w:lang w:val="fr-CA"/>
              </w:rPr>
              <w:t>tr</w:t>
            </w:r>
            <w:r w:rsidRPr="00161CD6">
              <w:rPr>
                <w:lang w:val="fr-CA"/>
              </w:rPr>
              <w:t>ie</w:t>
            </w:r>
            <w:r w:rsidR="00795D2E" w:rsidRPr="00161CD6">
              <w:rPr>
                <w:lang w:val="fr-CA"/>
              </w:rPr>
              <w:t>*</w:t>
            </w:r>
          </w:p>
          <w:p w:rsidR="00795D2E" w:rsidRPr="00161CD6" w:rsidRDefault="00795D2E" w:rsidP="00BB3DD2">
            <w:pPr>
              <w:pStyle w:val="TTX"/>
              <w:rPr>
                <w:lang w:val="fr-CA"/>
              </w:rPr>
            </w:pPr>
          </w:p>
          <w:p w:rsidR="00795D2E" w:rsidRPr="00161CD6" w:rsidRDefault="00EB209A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*en Ontario seulement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7B2BFE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On peut localiser des objets dans l’espace et les voir selon différentes perspectives.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67EF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Localiser et recenser des objets dans l’espace</w:t>
            </w:r>
          </w:p>
          <w:p w:rsidR="002D3534" w:rsidRPr="00161CD6" w:rsidRDefault="002D3534" w:rsidP="00BB3DD2">
            <w:pPr>
              <w:pStyle w:val="TTX"/>
              <w:rPr>
                <w:lang w:val="fr-CA"/>
              </w:rPr>
            </w:pPr>
          </w:p>
          <w:p w:rsidR="002D3534" w:rsidRPr="00161CD6" w:rsidRDefault="0098555D" w:rsidP="00BB3DD2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Observer et représenter des objets selon différentes perspectives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 xml:space="preserve">La position et le mouvement </w:t>
            </w:r>
          </w:p>
          <w:p w:rsidR="00AF7E8A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Carte 4A : Notre dessin / La carte au trésor</w:t>
            </w:r>
          </w:p>
          <w:p w:rsidR="001A49D1" w:rsidRPr="00161CD6" w:rsidRDefault="001A49D1" w:rsidP="001A49D1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1A49D1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Carte 4B : Des bêtes bizarres / Le jeu des perspectives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1A49D1" w:rsidRPr="00161CD6" w:rsidRDefault="001A49D1" w:rsidP="001A49D1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Le codage</w:t>
            </w:r>
          </w:p>
          <w:p w:rsidR="002D3534" w:rsidRPr="00161CD6" w:rsidRDefault="001A49D1" w:rsidP="001A49D1">
            <w:pPr>
              <w:pStyle w:val="TTX"/>
              <w:rPr>
                <w:i/>
                <w:highlight w:val="blue"/>
                <w:lang w:val="fr-CA"/>
              </w:rPr>
            </w:pPr>
            <w:r w:rsidRPr="00161CD6">
              <w:rPr>
                <w:lang w:val="fr-CA"/>
              </w:rPr>
              <w:t>Carte 5 : Le code du jour / Les animaux se promènent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7681A" w:rsidRPr="00161CD6" w:rsidRDefault="00C7681A" w:rsidP="00C7681A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4, La géométrie : La position et le mouvement,</w:t>
            </w:r>
          </w:p>
          <w:p w:rsidR="002D3534" w:rsidRPr="00161CD6" w:rsidRDefault="00C7681A" w:rsidP="00C7681A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Activités 18</w:t>
            </w:r>
            <w:r w:rsidR="000F7022">
              <w:rPr>
                <w:lang w:val="fr-CA"/>
              </w:rPr>
              <w:t>-</w:t>
            </w:r>
            <w:r w:rsidRPr="00161CD6">
              <w:rPr>
                <w:lang w:val="fr-CA"/>
              </w:rPr>
              <w:t>21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C7681A" w:rsidRPr="00161CD6" w:rsidRDefault="00C7681A" w:rsidP="00C7681A">
            <w:pPr>
              <w:pStyle w:val="TTX"/>
              <w:rPr>
                <w:lang w:val="fr-CA"/>
              </w:rPr>
            </w:pPr>
            <w:r w:rsidRPr="00161CD6">
              <w:rPr>
                <w:lang w:val="fr-CA"/>
              </w:rPr>
              <w:t>Ensemble 5, La géométrie : Le codage,</w:t>
            </w:r>
          </w:p>
          <w:p w:rsidR="002D3534" w:rsidRPr="00161CD6" w:rsidRDefault="00C7681A" w:rsidP="00C7681A">
            <w:pPr>
              <w:pStyle w:val="TTX"/>
              <w:rPr>
                <w:highlight w:val="blue"/>
              </w:rPr>
            </w:pPr>
            <w:proofErr w:type="spellStart"/>
            <w:r w:rsidRPr="00161CD6">
              <w:t>Activités</w:t>
            </w:r>
            <w:proofErr w:type="spellEnd"/>
            <w:r w:rsidRPr="00161CD6">
              <w:t xml:space="preserve"> 22</w:t>
            </w:r>
            <w:r w:rsidR="000F7022">
              <w:t>-</w:t>
            </w:r>
            <w:r w:rsidRPr="00161CD6">
              <w:t>25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X"/>
            </w:pPr>
            <w:proofErr w:type="spellStart"/>
            <w:r w:rsidRPr="00161CD6">
              <w:t>Jojo</w:t>
            </w:r>
            <w:proofErr w:type="spellEnd"/>
            <w:r w:rsidRPr="00161CD6">
              <w:t>, le r</w:t>
            </w:r>
            <w:r w:rsidR="002D3534" w:rsidRPr="00161CD6">
              <w:t>obo</w:t>
            </w:r>
            <w:r w:rsidRPr="00161CD6">
              <w:t>t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F7CB3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Composer et décomposer des nombres, y compris en dizaines et en unités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A6194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Estimer des quantités à l’aide de référents</w:t>
            </w:r>
          </w:p>
          <w:p w:rsidR="002D3534" w:rsidRPr="00161CD6" w:rsidRDefault="002D3534" w:rsidP="00BB3DD2">
            <w:pPr>
              <w:pStyle w:val="TTX"/>
              <w:rPr>
                <w:highlight w:val="blue"/>
                <w:lang w:val="fr-CA"/>
              </w:rPr>
            </w:pPr>
          </w:p>
          <w:p w:rsidR="002D3534" w:rsidRPr="00161CD6" w:rsidRDefault="00BA6194" w:rsidP="00BB3DD2">
            <w:pPr>
              <w:pStyle w:val="TTX"/>
              <w:rPr>
                <w:highlight w:val="blue"/>
                <w:lang w:val="fr-CA"/>
              </w:rPr>
            </w:pPr>
            <w:r w:rsidRPr="00161CD6">
              <w:rPr>
                <w:lang w:val="fr-CA"/>
              </w:rPr>
              <w:t>Des activités de calcul mental</w:t>
            </w:r>
          </w:p>
        </w:tc>
      </w:tr>
      <w:tr w:rsidR="00BB3DD2" w:rsidRPr="00161CD6" w:rsidTr="00E570A1">
        <w:trPr>
          <w:cantSplit/>
        </w:trPr>
        <w:tc>
          <w:tcPr>
            <w:tcW w:w="8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9528CB" w:rsidP="009528CB">
            <w:pPr>
              <w:pStyle w:val="TTH3"/>
            </w:pPr>
            <w:proofErr w:type="spellStart"/>
            <w:r w:rsidRPr="00161CD6">
              <w:t>juin</w:t>
            </w:r>
            <w:proofErr w:type="spellEnd"/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EB209A" w:rsidP="00BB3DD2">
            <w:pPr>
              <w:pStyle w:val="TTX"/>
            </w:pPr>
            <w:r w:rsidRPr="00161CD6">
              <w:t xml:space="preserve">Revoir les concepts </w:t>
            </w:r>
            <w:proofErr w:type="spellStart"/>
            <w:r w:rsidRPr="00161CD6">
              <w:t>difficiles</w:t>
            </w:r>
            <w:proofErr w:type="spellEnd"/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113F0D" w:rsidP="00AC3BCC">
            <w:pPr>
              <w:pStyle w:val="TTX"/>
            </w:pPr>
            <w:proofErr w:type="spellStart"/>
            <w:r w:rsidRPr="00161CD6">
              <w:t>Activités</w:t>
            </w:r>
            <w:proofErr w:type="spellEnd"/>
            <w:r w:rsidR="002D3534" w:rsidRPr="00161CD6">
              <w:t xml:space="preserve"> </w:t>
            </w:r>
            <w:r w:rsidR="00AC3BCC" w:rsidRPr="00161CD6">
              <w:t xml:space="preserve">de </w:t>
            </w:r>
            <w:proofErr w:type="spellStart"/>
            <w:r w:rsidR="00AC3BCC" w:rsidRPr="00161CD6">
              <w:t>chaque</w:t>
            </w:r>
            <w:proofErr w:type="spellEnd"/>
            <w:r w:rsidR="00AC3BCC" w:rsidRPr="00161CD6">
              <w:t xml:space="preserve"> </w:t>
            </w:r>
            <w:proofErr w:type="spellStart"/>
            <w:r w:rsidR="00AC3BCC" w:rsidRPr="00161CD6">
              <w:t>domaine</w:t>
            </w:r>
            <w:proofErr w:type="spellEnd"/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D3534" w:rsidRPr="00161CD6" w:rsidRDefault="002D3534" w:rsidP="00BB3DD2">
            <w:pPr>
              <w:pStyle w:val="TTX"/>
            </w:pPr>
          </w:p>
        </w:tc>
      </w:tr>
    </w:tbl>
    <w:p w:rsidR="00F80B4C" w:rsidRPr="00161CD6" w:rsidRDefault="00F80B4C" w:rsidP="002320CD">
      <w:pPr>
        <w:rPr>
          <w:rFonts w:ascii="Open Sans" w:hAnsi="Open Sans" w:cs="Open Sans"/>
          <w:sz w:val="18"/>
          <w:szCs w:val="18"/>
        </w:rPr>
      </w:pPr>
    </w:p>
    <w:sectPr w:rsidR="00F80B4C" w:rsidRPr="00161CD6" w:rsidSect="004771E5">
      <w:footerReference w:type="default" r:id="rId9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CC" w:rsidRDefault="00B92FCC" w:rsidP="003153CD">
      <w:pPr>
        <w:spacing w:after="0" w:line="240" w:lineRule="auto"/>
      </w:pPr>
      <w:r>
        <w:separator/>
      </w:r>
    </w:p>
  </w:endnote>
  <w:endnote w:type="continuationSeparator" w:id="0">
    <w:p w:rsidR="00B92FCC" w:rsidRDefault="00B92FCC" w:rsidP="0031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1E" w:rsidRDefault="00FB6A1E" w:rsidP="004771E5">
    <w:pPr>
      <w:pStyle w:val="Footer"/>
      <w:ind w:left="-99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7696835</wp:posOffset>
              </wp:positionH>
              <wp:positionV relativeFrom="paragraph">
                <wp:posOffset>128270</wp:posOffset>
              </wp:positionV>
              <wp:extent cx="1148080" cy="2235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223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B6A1E" w:rsidRDefault="00FB6A1E" w:rsidP="004771E5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757772">
                            <w:t xml:space="preserve"> </w:t>
                          </w:r>
                          <w:r>
                            <w:t>de</w:t>
                          </w:r>
                          <w:r w:rsidRPr="00757772"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6.05pt;margin-top:10.1pt;width:90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" fillcolor="white [3201]" stroked="f" strokeweight=".5pt">
              <v:textbox inset="0,0,0,0">
                <w:txbxContent>
                  <w:p w:rsidR="00FB6A1E" w:rsidRDefault="00FB6A1E" w:rsidP="004771E5">
                    <w:pPr>
                      <w:jc w:val="right"/>
                    </w:pPr>
                    <w:r w:rsidRPr="00757772">
                      <w:t xml:space="preserve">Page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  <w:r w:rsidRPr="00757772">
                      <w:t xml:space="preserve"> </w:t>
                    </w:r>
                    <w:r>
                      <w:t>de</w:t>
                    </w:r>
                    <w:r w:rsidRPr="00757772"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inline distT="0" distB="0" distL="0" distR="0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CC" w:rsidRDefault="00B92FCC" w:rsidP="003153CD">
      <w:pPr>
        <w:spacing w:after="0" w:line="240" w:lineRule="auto"/>
      </w:pPr>
      <w:r>
        <w:separator/>
      </w:r>
    </w:p>
  </w:footnote>
  <w:footnote w:type="continuationSeparator" w:id="0">
    <w:p w:rsidR="00B92FCC" w:rsidRDefault="00B92FCC" w:rsidP="0031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5D4B"/>
    <w:multiLevelType w:val="hybridMultilevel"/>
    <w:tmpl w:val="8744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F47D8"/>
    <w:multiLevelType w:val="hybridMultilevel"/>
    <w:tmpl w:val="91AC1536"/>
    <w:lvl w:ilvl="0" w:tplc="48CC06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D17DE"/>
    <w:multiLevelType w:val="hybridMultilevel"/>
    <w:tmpl w:val="A2680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4E6573"/>
    <w:multiLevelType w:val="hybridMultilevel"/>
    <w:tmpl w:val="6A9ED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C"/>
    <w:rsid w:val="00000451"/>
    <w:rsid w:val="00000BDF"/>
    <w:rsid w:val="00003424"/>
    <w:rsid w:val="00003B47"/>
    <w:rsid w:val="00004CA5"/>
    <w:rsid w:val="00004CC8"/>
    <w:rsid w:val="00004F03"/>
    <w:rsid w:val="00005002"/>
    <w:rsid w:val="00010925"/>
    <w:rsid w:val="000110AF"/>
    <w:rsid w:val="0001220E"/>
    <w:rsid w:val="00012E57"/>
    <w:rsid w:val="00013883"/>
    <w:rsid w:val="00015087"/>
    <w:rsid w:val="0002007D"/>
    <w:rsid w:val="0002268C"/>
    <w:rsid w:val="00023E76"/>
    <w:rsid w:val="00024C80"/>
    <w:rsid w:val="000253A7"/>
    <w:rsid w:val="00031522"/>
    <w:rsid w:val="0003161B"/>
    <w:rsid w:val="000325D3"/>
    <w:rsid w:val="000367B5"/>
    <w:rsid w:val="00036EFD"/>
    <w:rsid w:val="00040F0F"/>
    <w:rsid w:val="000415A5"/>
    <w:rsid w:val="00041AC8"/>
    <w:rsid w:val="000425B2"/>
    <w:rsid w:val="00046088"/>
    <w:rsid w:val="00046D62"/>
    <w:rsid w:val="00047E00"/>
    <w:rsid w:val="00050D30"/>
    <w:rsid w:val="00050F61"/>
    <w:rsid w:val="00051FBE"/>
    <w:rsid w:val="00054007"/>
    <w:rsid w:val="00054C15"/>
    <w:rsid w:val="00055B29"/>
    <w:rsid w:val="00057BDF"/>
    <w:rsid w:val="00057CC2"/>
    <w:rsid w:val="00060266"/>
    <w:rsid w:val="000612E2"/>
    <w:rsid w:val="00064BBA"/>
    <w:rsid w:val="0006505D"/>
    <w:rsid w:val="0006651F"/>
    <w:rsid w:val="00066FB2"/>
    <w:rsid w:val="00072450"/>
    <w:rsid w:val="00072BFE"/>
    <w:rsid w:val="000748D0"/>
    <w:rsid w:val="00084292"/>
    <w:rsid w:val="00091B9D"/>
    <w:rsid w:val="0009253E"/>
    <w:rsid w:val="000927B8"/>
    <w:rsid w:val="00092B16"/>
    <w:rsid w:val="000949E2"/>
    <w:rsid w:val="00095A3E"/>
    <w:rsid w:val="00095FA3"/>
    <w:rsid w:val="000A0083"/>
    <w:rsid w:val="000A6AA7"/>
    <w:rsid w:val="000B107B"/>
    <w:rsid w:val="000B3DB4"/>
    <w:rsid w:val="000B43F6"/>
    <w:rsid w:val="000B4EE6"/>
    <w:rsid w:val="000C08E2"/>
    <w:rsid w:val="000C19D8"/>
    <w:rsid w:val="000C1DE9"/>
    <w:rsid w:val="000C22CA"/>
    <w:rsid w:val="000C38AD"/>
    <w:rsid w:val="000C4DA7"/>
    <w:rsid w:val="000C50AD"/>
    <w:rsid w:val="000C67A3"/>
    <w:rsid w:val="000C6AE5"/>
    <w:rsid w:val="000C76F1"/>
    <w:rsid w:val="000D057F"/>
    <w:rsid w:val="000D1931"/>
    <w:rsid w:val="000D2FB2"/>
    <w:rsid w:val="000D54E2"/>
    <w:rsid w:val="000D5A9E"/>
    <w:rsid w:val="000D727E"/>
    <w:rsid w:val="000E002C"/>
    <w:rsid w:val="000E2C22"/>
    <w:rsid w:val="000E610A"/>
    <w:rsid w:val="000E6542"/>
    <w:rsid w:val="000E692B"/>
    <w:rsid w:val="000E7AA1"/>
    <w:rsid w:val="000E7E16"/>
    <w:rsid w:val="000F148D"/>
    <w:rsid w:val="000F23E4"/>
    <w:rsid w:val="000F3973"/>
    <w:rsid w:val="000F5BCE"/>
    <w:rsid w:val="000F6896"/>
    <w:rsid w:val="000F7022"/>
    <w:rsid w:val="001009E5"/>
    <w:rsid w:val="00100AA6"/>
    <w:rsid w:val="00100BA5"/>
    <w:rsid w:val="001064DC"/>
    <w:rsid w:val="00106813"/>
    <w:rsid w:val="00110CFD"/>
    <w:rsid w:val="00111CA1"/>
    <w:rsid w:val="00113F0D"/>
    <w:rsid w:val="001140E5"/>
    <w:rsid w:val="00116055"/>
    <w:rsid w:val="00117114"/>
    <w:rsid w:val="00117526"/>
    <w:rsid w:val="0012039C"/>
    <w:rsid w:val="00121971"/>
    <w:rsid w:val="00122B3A"/>
    <w:rsid w:val="00123201"/>
    <w:rsid w:val="00123542"/>
    <w:rsid w:val="00124E2C"/>
    <w:rsid w:val="0012677D"/>
    <w:rsid w:val="00127A0C"/>
    <w:rsid w:val="00127D89"/>
    <w:rsid w:val="001307B5"/>
    <w:rsid w:val="00131ACC"/>
    <w:rsid w:val="00132528"/>
    <w:rsid w:val="00132C25"/>
    <w:rsid w:val="0013326F"/>
    <w:rsid w:val="00134AFE"/>
    <w:rsid w:val="00135D4A"/>
    <w:rsid w:val="00136D57"/>
    <w:rsid w:val="001379E5"/>
    <w:rsid w:val="0014200D"/>
    <w:rsid w:val="00143C48"/>
    <w:rsid w:val="00143C76"/>
    <w:rsid w:val="00144F6D"/>
    <w:rsid w:val="00145496"/>
    <w:rsid w:val="00152242"/>
    <w:rsid w:val="00152353"/>
    <w:rsid w:val="00152800"/>
    <w:rsid w:val="00155EA1"/>
    <w:rsid w:val="00157180"/>
    <w:rsid w:val="00157620"/>
    <w:rsid w:val="00160A95"/>
    <w:rsid w:val="001610C1"/>
    <w:rsid w:val="0016140B"/>
    <w:rsid w:val="00161CD6"/>
    <w:rsid w:val="00161CFB"/>
    <w:rsid w:val="00166A77"/>
    <w:rsid w:val="00172179"/>
    <w:rsid w:val="0017259F"/>
    <w:rsid w:val="00172982"/>
    <w:rsid w:val="00174AB5"/>
    <w:rsid w:val="00174D41"/>
    <w:rsid w:val="00176D4F"/>
    <w:rsid w:val="001821AD"/>
    <w:rsid w:val="00182394"/>
    <w:rsid w:val="00186F2A"/>
    <w:rsid w:val="001909A3"/>
    <w:rsid w:val="00191AD2"/>
    <w:rsid w:val="0019214A"/>
    <w:rsid w:val="00192D48"/>
    <w:rsid w:val="00192E79"/>
    <w:rsid w:val="001943BC"/>
    <w:rsid w:val="00196FE8"/>
    <w:rsid w:val="001A09DA"/>
    <w:rsid w:val="001A3700"/>
    <w:rsid w:val="001A49D1"/>
    <w:rsid w:val="001B61DD"/>
    <w:rsid w:val="001B7F83"/>
    <w:rsid w:val="001C0EBA"/>
    <w:rsid w:val="001C344D"/>
    <w:rsid w:val="001C52A2"/>
    <w:rsid w:val="001C6443"/>
    <w:rsid w:val="001C6A1B"/>
    <w:rsid w:val="001D26BC"/>
    <w:rsid w:val="001D411C"/>
    <w:rsid w:val="001D5F50"/>
    <w:rsid w:val="001D6687"/>
    <w:rsid w:val="001E1158"/>
    <w:rsid w:val="001E186C"/>
    <w:rsid w:val="001E34B6"/>
    <w:rsid w:val="001E7B62"/>
    <w:rsid w:val="001F1A93"/>
    <w:rsid w:val="001F2A70"/>
    <w:rsid w:val="001F4027"/>
    <w:rsid w:val="001F44F6"/>
    <w:rsid w:val="001F4CFD"/>
    <w:rsid w:val="00201CD4"/>
    <w:rsid w:val="002030B5"/>
    <w:rsid w:val="00204819"/>
    <w:rsid w:val="0020530D"/>
    <w:rsid w:val="00210573"/>
    <w:rsid w:val="00210D9F"/>
    <w:rsid w:val="00210F55"/>
    <w:rsid w:val="00211247"/>
    <w:rsid w:val="00214781"/>
    <w:rsid w:val="00215EF1"/>
    <w:rsid w:val="002206B1"/>
    <w:rsid w:val="00220C77"/>
    <w:rsid w:val="00223271"/>
    <w:rsid w:val="00225081"/>
    <w:rsid w:val="00225DB9"/>
    <w:rsid w:val="00226866"/>
    <w:rsid w:val="002320CD"/>
    <w:rsid w:val="00232B8E"/>
    <w:rsid w:val="00233133"/>
    <w:rsid w:val="00235F4B"/>
    <w:rsid w:val="00240243"/>
    <w:rsid w:val="002402F6"/>
    <w:rsid w:val="002415BE"/>
    <w:rsid w:val="00242CD7"/>
    <w:rsid w:val="00245C63"/>
    <w:rsid w:val="00245F96"/>
    <w:rsid w:val="0024687F"/>
    <w:rsid w:val="00247642"/>
    <w:rsid w:val="002503EB"/>
    <w:rsid w:val="00250A57"/>
    <w:rsid w:val="00255A71"/>
    <w:rsid w:val="00260165"/>
    <w:rsid w:val="002610E3"/>
    <w:rsid w:val="002621DD"/>
    <w:rsid w:val="00264D7B"/>
    <w:rsid w:val="00266B51"/>
    <w:rsid w:val="00266F4F"/>
    <w:rsid w:val="00270697"/>
    <w:rsid w:val="00273706"/>
    <w:rsid w:val="002747C1"/>
    <w:rsid w:val="002801E8"/>
    <w:rsid w:val="00280C6F"/>
    <w:rsid w:val="00284609"/>
    <w:rsid w:val="002875B2"/>
    <w:rsid w:val="002A7186"/>
    <w:rsid w:val="002B0BEB"/>
    <w:rsid w:val="002B33D1"/>
    <w:rsid w:val="002B5C0C"/>
    <w:rsid w:val="002B79B9"/>
    <w:rsid w:val="002C3916"/>
    <w:rsid w:val="002C42CA"/>
    <w:rsid w:val="002C440B"/>
    <w:rsid w:val="002C52D0"/>
    <w:rsid w:val="002C56B5"/>
    <w:rsid w:val="002D1581"/>
    <w:rsid w:val="002D2090"/>
    <w:rsid w:val="002D2FFB"/>
    <w:rsid w:val="002D3534"/>
    <w:rsid w:val="002D67EF"/>
    <w:rsid w:val="002E0C28"/>
    <w:rsid w:val="002E4908"/>
    <w:rsid w:val="002E51B3"/>
    <w:rsid w:val="002F2DB8"/>
    <w:rsid w:val="002F5046"/>
    <w:rsid w:val="002F59EC"/>
    <w:rsid w:val="002F6127"/>
    <w:rsid w:val="002F6CE2"/>
    <w:rsid w:val="002F7300"/>
    <w:rsid w:val="002F73B9"/>
    <w:rsid w:val="002F7CB3"/>
    <w:rsid w:val="00300E85"/>
    <w:rsid w:val="00302910"/>
    <w:rsid w:val="00304103"/>
    <w:rsid w:val="00304C47"/>
    <w:rsid w:val="003062D9"/>
    <w:rsid w:val="00306631"/>
    <w:rsid w:val="0030693C"/>
    <w:rsid w:val="00307904"/>
    <w:rsid w:val="00312069"/>
    <w:rsid w:val="003153CD"/>
    <w:rsid w:val="00317BEC"/>
    <w:rsid w:val="00321366"/>
    <w:rsid w:val="00322A61"/>
    <w:rsid w:val="00323803"/>
    <w:rsid w:val="00330097"/>
    <w:rsid w:val="00330CB1"/>
    <w:rsid w:val="0033335A"/>
    <w:rsid w:val="00333D7A"/>
    <w:rsid w:val="00340903"/>
    <w:rsid w:val="003420BB"/>
    <w:rsid w:val="003444F8"/>
    <w:rsid w:val="0034750F"/>
    <w:rsid w:val="00350A35"/>
    <w:rsid w:val="00354DC7"/>
    <w:rsid w:val="003561D8"/>
    <w:rsid w:val="00356EA3"/>
    <w:rsid w:val="00357F10"/>
    <w:rsid w:val="00362058"/>
    <w:rsid w:val="00365CE8"/>
    <w:rsid w:val="00365FA8"/>
    <w:rsid w:val="00366D97"/>
    <w:rsid w:val="00367F21"/>
    <w:rsid w:val="00375B38"/>
    <w:rsid w:val="003807A9"/>
    <w:rsid w:val="00380EE3"/>
    <w:rsid w:val="00383EBA"/>
    <w:rsid w:val="003871E7"/>
    <w:rsid w:val="00387893"/>
    <w:rsid w:val="00390D66"/>
    <w:rsid w:val="00392B10"/>
    <w:rsid w:val="00393B88"/>
    <w:rsid w:val="00395DB9"/>
    <w:rsid w:val="003A1994"/>
    <w:rsid w:val="003A25DF"/>
    <w:rsid w:val="003A3B60"/>
    <w:rsid w:val="003A7DBF"/>
    <w:rsid w:val="003B022C"/>
    <w:rsid w:val="003B178B"/>
    <w:rsid w:val="003B2586"/>
    <w:rsid w:val="003B3BA0"/>
    <w:rsid w:val="003B45F0"/>
    <w:rsid w:val="003C4109"/>
    <w:rsid w:val="003C595D"/>
    <w:rsid w:val="003C63DF"/>
    <w:rsid w:val="003C65DE"/>
    <w:rsid w:val="003D407F"/>
    <w:rsid w:val="003D77B3"/>
    <w:rsid w:val="003E214C"/>
    <w:rsid w:val="003E2514"/>
    <w:rsid w:val="003E2CC5"/>
    <w:rsid w:val="003E31A4"/>
    <w:rsid w:val="003E3841"/>
    <w:rsid w:val="003E3E63"/>
    <w:rsid w:val="003E7160"/>
    <w:rsid w:val="003E7B0B"/>
    <w:rsid w:val="003F0088"/>
    <w:rsid w:val="003F04CE"/>
    <w:rsid w:val="003F229E"/>
    <w:rsid w:val="003F41B3"/>
    <w:rsid w:val="003F4DCD"/>
    <w:rsid w:val="003F56C6"/>
    <w:rsid w:val="003F68EA"/>
    <w:rsid w:val="003F7A6C"/>
    <w:rsid w:val="00403EB5"/>
    <w:rsid w:val="00411814"/>
    <w:rsid w:val="00413ABA"/>
    <w:rsid w:val="00415032"/>
    <w:rsid w:val="0041676A"/>
    <w:rsid w:val="00417DBA"/>
    <w:rsid w:val="00420D44"/>
    <w:rsid w:val="004214C8"/>
    <w:rsid w:val="004253FE"/>
    <w:rsid w:val="00425C22"/>
    <w:rsid w:val="004307F4"/>
    <w:rsid w:val="00431E1D"/>
    <w:rsid w:val="00436F75"/>
    <w:rsid w:val="0044241D"/>
    <w:rsid w:val="004442C4"/>
    <w:rsid w:val="004446EB"/>
    <w:rsid w:val="004466C4"/>
    <w:rsid w:val="0044724F"/>
    <w:rsid w:val="00447690"/>
    <w:rsid w:val="00450D75"/>
    <w:rsid w:val="00451962"/>
    <w:rsid w:val="00453DF5"/>
    <w:rsid w:val="00454A51"/>
    <w:rsid w:val="00455E5F"/>
    <w:rsid w:val="00456958"/>
    <w:rsid w:val="00460F9A"/>
    <w:rsid w:val="00463EB2"/>
    <w:rsid w:val="004652A6"/>
    <w:rsid w:val="00471224"/>
    <w:rsid w:val="00474DD5"/>
    <w:rsid w:val="00476445"/>
    <w:rsid w:val="004771E5"/>
    <w:rsid w:val="00482642"/>
    <w:rsid w:val="00482775"/>
    <w:rsid w:val="0048355A"/>
    <w:rsid w:val="004838CC"/>
    <w:rsid w:val="004852AB"/>
    <w:rsid w:val="0048726A"/>
    <w:rsid w:val="00487699"/>
    <w:rsid w:val="0049266B"/>
    <w:rsid w:val="00492FA7"/>
    <w:rsid w:val="0049365B"/>
    <w:rsid w:val="004959F8"/>
    <w:rsid w:val="004A0C40"/>
    <w:rsid w:val="004A12F7"/>
    <w:rsid w:val="004A1408"/>
    <w:rsid w:val="004A27D9"/>
    <w:rsid w:val="004A3751"/>
    <w:rsid w:val="004A4964"/>
    <w:rsid w:val="004A4BF8"/>
    <w:rsid w:val="004A7B2D"/>
    <w:rsid w:val="004A7C55"/>
    <w:rsid w:val="004B0904"/>
    <w:rsid w:val="004B1B82"/>
    <w:rsid w:val="004B2805"/>
    <w:rsid w:val="004B3625"/>
    <w:rsid w:val="004B487A"/>
    <w:rsid w:val="004C2FB8"/>
    <w:rsid w:val="004C3C37"/>
    <w:rsid w:val="004C61A8"/>
    <w:rsid w:val="004D1439"/>
    <w:rsid w:val="004D2266"/>
    <w:rsid w:val="004D32B6"/>
    <w:rsid w:val="004D3F49"/>
    <w:rsid w:val="004E1774"/>
    <w:rsid w:val="004E2858"/>
    <w:rsid w:val="004E46DB"/>
    <w:rsid w:val="004F3826"/>
    <w:rsid w:val="004F478B"/>
    <w:rsid w:val="004F7AE8"/>
    <w:rsid w:val="0050128C"/>
    <w:rsid w:val="00501461"/>
    <w:rsid w:val="00501930"/>
    <w:rsid w:val="00503153"/>
    <w:rsid w:val="0050569C"/>
    <w:rsid w:val="00505D47"/>
    <w:rsid w:val="00506940"/>
    <w:rsid w:val="0050708A"/>
    <w:rsid w:val="005102E2"/>
    <w:rsid w:val="00510661"/>
    <w:rsid w:val="00510EF2"/>
    <w:rsid w:val="005127A2"/>
    <w:rsid w:val="00516058"/>
    <w:rsid w:val="0052179E"/>
    <w:rsid w:val="00522DFA"/>
    <w:rsid w:val="00523F86"/>
    <w:rsid w:val="00524049"/>
    <w:rsid w:val="00525632"/>
    <w:rsid w:val="00525A37"/>
    <w:rsid w:val="00530364"/>
    <w:rsid w:val="00530B2E"/>
    <w:rsid w:val="0053320C"/>
    <w:rsid w:val="005354FA"/>
    <w:rsid w:val="005358CA"/>
    <w:rsid w:val="00537892"/>
    <w:rsid w:val="005401F6"/>
    <w:rsid w:val="00542643"/>
    <w:rsid w:val="00542A35"/>
    <w:rsid w:val="00545F1D"/>
    <w:rsid w:val="0054634C"/>
    <w:rsid w:val="005469D7"/>
    <w:rsid w:val="00547ED5"/>
    <w:rsid w:val="00550D95"/>
    <w:rsid w:val="0055160E"/>
    <w:rsid w:val="00551AF5"/>
    <w:rsid w:val="005525FB"/>
    <w:rsid w:val="005540FD"/>
    <w:rsid w:val="00560FBE"/>
    <w:rsid w:val="00563BDA"/>
    <w:rsid w:val="005645BB"/>
    <w:rsid w:val="00566D53"/>
    <w:rsid w:val="00570608"/>
    <w:rsid w:val="005847B0"/>
    <w:rsid w:val="005850AA"/>
    <w:rsid w:val="00587569"/>
    <w:rsid w:val="00594180"/>
    <w:rsid w:val="0059596C"/>
    <w:rsid w:val="00596652"/>
    <w:rsid w:val="00597986"/>
    <w:rsid w:val="005A0CC1"/>
    <w:rsid w:val="005A35B5"/>
    <w:rsid w:val="005A4C02"/>
    <w:rsid w:val="005A6BFB"/>
    <w:rsid w:val="005A6EF9"/>
    <w:rsid w:val="005B31D7"/>
    <w:rsid w:val="005B3D9B"/>
    <w:rsid w:val="005B5D3F"/>
    <w:rsid w:val="005B7CB4"/>
    <w:rsid w:val="005C77EE"/>
    <w:rsid w:val="005D0725"/>
    <w:rsid w:val="005D54E4"/>
    <w:rsid w:val="005D60F8"/>
    <w:rsid w:val="005D622B"/>
    <w:rsid w:val="005D7689"/>
    <w:rsid w:val="005E15D1"/>
    <w:rsid w:val="005E392F"/>
    <w:rsid w:val="005E3B9F"/>
    <w:rsid w:val="005E6CFA"/>
    <w:rsid w:val="005F09D7"/>
    <w:rsid w:val="005F100B"/>
    <w:rsid w:val="005F1285"/>
    <w:rsid w:val="005F480E"/>
    <w:rsid w:val="005F4D85"/>
    <w:rsid w:val="005F5E21"/>
    <w:rsid w:val="005F62E5"/>
    <w:rsid w:val="005F6A2D"/>
    <w:rsid w:val="005F70B8"/>
    <w:rsid w:val="005F7BB3"/>
    <w:rsid w:val="00602F70"/>
    <w:rsid w:val="006051EC"/>
    <w:rsid w:val="00605977"/>
    <w:rsid w:val="00607DE2"/>
    <w:rsid w:val="006100D4"/>
    <w:rsid w:val="00612047"/>
    <w:rsid w:val="00612445"/>
    <w:rsid w:val="0061461A"/>
    <w:rsid w:val="00615EFA"/>
    <w:rsid w:val="006176CD"/>
    <w:rsid w:val="00617B8A"/>
    <w:rsid w:val="0062243B"/>
    <w:rsid w:val="00623D81"/>
    <w:rsid w:val="006256E7"/>
    <w:rsid w:val="006268D7"/>
    <w:rsid w:val="006278F9"/>
    <w:rsid w:val="00630A66"/>
    <w:rsid w:val="006314E6"/>
    <w:rsid w:val="006319F4"/>
    <w:rsid w:val="00632980"/>
    <w:rsid w:val="0063300C"/>
    <w:rsid w:val="006340E3"/>
    <w:rsid w:val="006356D4"/>
    <w:rsid w:val="00636D3B"/>
    <w:rsid w:val="00637B28"/>
    <w:rsid w:val="00640C7C"/>
    <w:rsid w:val="006412B4"/>
    <w:rsid w:val="006441FD"/>
    <w:rsid w:val="006446BC"/>
    <w:rsid w:val="006473A1"/>
    <w:rsid w:val="0065300A"/>
    <w:rsid w:val="00655F65"/>
    <w:rsid w:val="00656858"/>
    <w:rsid w:val="00656C28"/>
    <w:rsid w:val="006615B6"/>
    <w:rsid w:val="0066190B"/>
    <w:rsid w:val="00661AFA"/>
    <w:rsid w:val="0066217C"/>
    <w:rsid w:val="00662F23"/>
    <w:rsid w:val="00664926"/>
    <w:rsid w:val="00670C32"/>
    <w:rsid w:val="00676425"/>
    <w:rsid w:val="00676609"/>
    <w:rsid w:val="006807D5"/>
    <w:rsid w:val="006837E8"/>
    <w:rsid w:val="00684913"/>
    <w:rsid w:val="00684C96"/>
    <w:rsid w:val="0068713C"/>
    <w:rsid w:val="0069064A"/>
    <w:rsid w:val="00690C76"/>
    <w:rsid w:val="006921EF"/>
    <w:rsid w:val="006948A2"/>
    <w:rsid w:val="0069619F"/>
    <w:rsid w:val="006A0760"/>
    <w:rsid w:val="006A0DA9"/>
    <w:rsid w:val="006A120A"/>
    <w:rsid w:val="006A25BA"/>
    <w:rsid w:val="006A3E6F"/>
    <w:rsid w:val="006A5786"/>
    <w:rsid w:val="006A5926"/>
    <w:rsid w:val="006B0812"/>
    <w:rsid w:val="006B15E3"/>
    <w:rsid w:val="006B2390"/>
    <w:rsid w:val="006B43EC"/>
    <w:rsid w:val="006B611A"/>
    <w:rsid w:val="006B62FE"/>
    <w:rsid w:val="006B6E58"/>
    <w:rsid w:val="006C2448"/>
    <w:rsid w:val="006C3D74"/>
    <w:rsid w:val="006C65AD"/>
    <w:rsid w:val="006C6A79"/>
    <w:rsid w:val="006D2B5B"/>
    <w:rsid w:val="006D2CAE"/>
    <w:rsid w:val="006D3E72"/>
    <w:rsid w:val="006D4404"/>
    <w:rsid w:val="006D7066"/>
    <w:rsid w:val="006E00E7"/>
    <w:rsid w:val="006E0B17"/>
    <w:rsid w:val="006E0C05"/>
    <w:rsid w:val="006E6413"/>
    <w:rsid w:val="006E7FAF"/>
    <w:rsid w:val="006F1A55"/>
    <w:rsid w:val="006F3C8D"/>
    <w:rsid w:val="006F41C5"/>
    <w:rsid w:val="006F7C4D"/>
    <w:rsid w:val="0070008B"/>
    <w:rsid w:val="00700344"/>
    <w:rsid w:val="007019B0"/>
    <w:rsid w:val="00701DAE"/>
    <w:rsid w:val="0070291D"/>
    <w:rsid w:val="00703849"/>
    <w:rsid w:val="007057BF"/>
    <w:rsid w:val="007075F2"/>
    <w:rsid w:val="00710B94"/>
    <w:rsid w:val="00712FB4"/>
    <w:rsid w:val="00713B2A"/>
    <w:rsid w:val="00717D85"/>
    <w:rsid w:val="007219EB"/>
    <w:rsid w:val="00724AB8"/>
    <w:rsid w:val="00724FB5"/>
    <w:rsid w:val="0072659D"/>
    <w:rsid w:val="00730BBC"/>
    <w:rsid w:val="00734824"/>
    <w:rsid w:val="007460B5"/>
    <w:rsid w:val="007513A5"/>
    <w:rsid w:val="00751C6D"/>
    <w:rsid w:val="0075255E"/>
    <w:rsid w:val="007529C1"/>
    <w:rsid w:val="00753BB3"/>
    <w:rsid w:val="00754BBD"/>
    <w:rsid w:val="00760191"/>
    <w:rsid w:val="00760611"/>
    <w:rsid w:val="0076315C"/>
    <w:rsid w:val="00764A0A"/>
    <w:rsid w:val="00764ED2"/>
    <w:rsid w:val="00767993"/>
    <w:rsid w:val="00767D68"/>
    <w:rsid w:val="00770B5D"/>
    <w:rsid w:val="00770C85"/>
    <w:rsid w:val="0077181C"/>
    <w:rsid w:val="007741EF"/>
    <w:rsid w:val="0077781C"/>
    <w:rsid w:val="00777FE1"/>
    <w:rsid w:val="007807AE"/>
    <w:rsid w:val="007810AB"/>
    <w:rsid w:val="00781EED"/>
    <w:rsid w:val="00783E04"/>
    <w:rsid w:val="00784149"/>
    <w:rsid w:val="00785BC2"/>
    <w:rsid w:val="00785D9C"/>
    <w:rsid w:val="00791864"/>
    <w:rsid w:val="00791B31"/>
    <w:rsid w:val="007936D1"/>
    <w:rsid w:val="007950C5"/>
    <w:rsid w:val="0079561B"/>
    <w:rsid w:val="00795D2E"/>
    <w:rsid w:val="00796BAB"/>
    <w:rsid w:val="007A1D26"/>
    <w:rsid w:val="007A376F"/>
    <w:rsid w:val="007A6C7A"/>
    <w:rsid w:val="007A7EDB"/>
    <w:rsid w:val="007A7FBC"/>
    <w:rsid w:val="007B262B"/>
    <w:rsid w:val="007B2BFE"/>
    <w:rsid w:val="007B339B"/>
    <w:rsid w:val="007B6003"/>
    <w:rsid w:val="007B676E"/>
    <w:rsid w:val="007B67F8"/>
    <w:rsid w:val="007C184D"/>
    <w:rsid w:val="007C1CE2"/>
    <w:rsid w:val="007C2B20"/>
    <w:rsid w:val="007C3DD7"/>
    <w:rsid w:val="007C682C"/>
    <w:rsid w:val="007C6888"/>
    <w:rsid w:val="007C6A30"/>
    <w:rsid w:val="007C6C40"/>
    <w:rsid w:val="007D0FB3"/>
    <w:rsid w:val="007D1DC8"/>
    <w:rsid w:val="007D3810"/>
    <w:rsid w:val="007D4E81"/>
    <w:rsid w:val="007E1BAB"/>
    <w:rsid w:val="007E3292"/>
    <w:rsid w:val="007E4D82"/>
    <w:rsid w:val="007E6F5E"/>
    <w:rsid w:val="007F01FD"/>
    <w:rsid w:val="007F089C"/>
    <w:rsid w:val="007F2124"/>
    <w:rsid w:val="007F22E6"/>
    <w:rsid w:val="007F3B4A"/>
    <w:rsid w:val="007F4958"/>
    <w:rsid w:val="007F4A0A"/>
    <w:rsid w:val="007F4CA9"/>
    <w:rsid w:val="007F5634"/>
    <w:rsid w:val="007F5EF1"/>
    <w:rsid w:val="007F6129"/>
    <w:rsid w:val="0080073A"/>
    <w:rsid w:val="00801159"/>
    <w:rsid w:val="0080219A"/>
    <w:rsid w:val="008041C8"/>
    <w:rsid w:val="00805541"/>
    <w:rsid w:val="008067C6"/>
    <w:rsid w:val="00810B96"/>
    <w:rsid w:val="00813608"/>
    <w:rsid w:val="0081363B"/>
    <w:rsid w:val="00813D87"/>
    <w:rsid w:val="00816CC9"/>
    <w:rsid w:val="00817601"/>
    <w:rsid w:val="00821C5D"/>
    <w:rsid w:val="00822772"/>
    <w:rsid w:val="00823AB6"/>
    <w:rsid w:val="00831D90"/>
    <w:rsid w:val="008327C7"/>
    <w:rsid w:val="008354D5"/>
    <w:rsid w:val="00835757"/>
    <w:rsid w:val="00835EF8"/>
    <w:rsid w:val="00843C48"/>
    <w:rsid w:val="00850104"/>
    <w:rsid w:val="0085098C"/>
    <w:rsid w:val="00855015"/>
    <w:rsid w:val="00857068"/>
    <w:rsid w:val="008607CA"/>
    <w:rsid w:val="0086192B"/>
    <w:rsid w:val="00862EDF"/>
    <w:rsid w:val="008665F2"/>
    <w:rsid w:val="00870912"/>
    <w:rsid w:val="00871C0A"/>
    <w:rsid w:val="00872171"/>
    <w:rsid w:val="00872C0A"/>
    <w:rsid w:val="008733BC"/>
    <w:rsid w:val="00874DD1"/>
    <w:rsid w:val="0088056E"/>
    <w:rsid w:val="008825A4"/>
    <w:rsid w:val="008826AE"/>
    <w:rsid w:val="0088520A"/>
    <w:rsid w:val="00886A86"/>
    <w:rsid w:val="00887064"/>
    <w:rsid w:val="00893013"/>
    <w:rsid w:val="00895D46"/>
    <w:rsid w:val="00896348"/>
    <w:rsid w:val="00896BFD"/>
    <w:rsid w:val="00897C6E"/>
    <w:rsid w:val="008A01BC"/>
    <w:rsid w:val="008A083C"/>
    <w:rsid w:val="008A1F63"/>
    <w:rsid w:val="008A3FA0"/>
    <w:rsid w:val="008A3FE1"/>
    <w:rsid w:val="008A435E"/>
    <w:rsid w:val="008A48EC"/>
    <w:rsid w:val="008B0E0B"/>
    <w:rsid w:val="008B170F"/>
    <w:rsid w:val="008B7205"/>
    <w:rsid w:val="008C13BD"/>
    <w:rsid w:val="008C2F50"/>
    <w:rsid w:val="008C5708"/>
    <w:rsid w:val="008C6382"/>
    <w:rsid w:val="008C721C"/>
    <w:rsid w:val="008C7C73"/>
    <w:rsid w:val="008D1848"/>
    <w:rsid w:val="008D2975"/>
    <w:rsid w:val="008D2FE6"/>
    <w:rsid w:val="008D3254"/>
    <w:rsid w:val="008D656D"/>
    <w:rsid w:val="008D7176"/>
    <w:rsid w:val="008D7E60"/>
    <w:rsid w:val="008E0356"/>
    <w:rsid w:val="008E119B"/>
    <w:rsid w:val="008E2A4F"/>
    <w:rsid w:val="008E5A6A"/>
    <w:rsid w:val="008E6A15"/>
    <w:rsid w:val="008F7743"/>
    <w:rsid w:val="00902FDF"/>
    <w:rsid w:val="0091351B"/>
    <w:rsid w:val="00913832"/>
    <w:rsid w:val="00913F79"/>
    <w:rsid w:val="0091439E"/>
    <w:rsid w:val="00915214"/>
    <w:rsid w:val="00915BDD"/>
    <w:rsid w:val="00917C14"/>
    <w:rsid w:val="00920D37"/>
    <w:rsid w:val="00922A3C"/>
    <w:rsid w:val="0092354B"/>
    <w:rsid w:val="00927758"/>
    <w:rsid w:val="00927992"/>
    <w:rsid w:val="00927D95"/>
    <w:rsid w:val="00927DC2"/>
    <w:rsid w:val="00931A90"/>
    <w:rsid w:val="0093281A"/>
    <w:rsid w:val="009332CE"/>
    <w:rsid w:val="00933915"/>
    <w:rsid w:val="0093393A"/>
    <w:rsid w:val="00933E48"/>
    <w:rsid w:val="0093489E"/>
    <w:rsid w:val="0093515F"/>
    <w:rsid w:val="00935FBE"/>
    <w:rsid w:val="009437FA"/>
    <w:rsid w:val="0094518B"/>
    <w:rsid w:val="00947355"/>
    <w:rsid w:val="00947A5A"/>
    <w:rsid w:val="00947CE7"/>
    <w:rsid w:val="00947E97"/>
    <w:rsid w:val="00950B57"/>
    <w:rsid w:val="00951E09"/>
    <w:rsid w:val="00951F9F"/>
    <w:rsid w:val="009520B9"/>
    <w:rsid w:val="009526C3"/>
    <w:rsid w:val="009528CB"/>
    <w:rsid w:val="009551CE"/>
    <w:rsid w:val="00955DFC"/>
    <w:rsid w:val="00961181"/>
    <w:rsid w:val="00963497"/>
    <w:rsid w:val="00963D3B"/>
    <w:rsid w:val="00970A6D"/>
    <w:rsid w:val="00980C9C"/>
    <w:rsid w:val="0098267C"/>
    <w:rsid w:val="00982D45"/>
    <w:rsid w:val="0098555D"/>
    <w:rsid w:val="00987A22"/>
    <w:rsid w:val="009930CD"/>
    <w:rsid w:val="009937C2"/>
    <w:rsid w:val="00995FE7"/>
    <w:rsid w:val="00996542"/>
    <w:rsid w:val="00996C87"/>
    <w:rsid w:val="009A0972"/>
    <w:rsid w:val="009A3923"/>
    <w:rsid w:val="009A61EB"/>
    <w:rsid w:val="009B7D09"/>
    <w:rsid w:val="009B7FAC"/>
    <w:rsid w:val="009C0A6D"/>
    <w:rsid w:val="009C2DFA"/>
    <w:rsid w:val="009C5A32"/>
    <w:rsid w:val="009C5CA8"/>
    <w:rsid w:val="009C68F0"/>
    <w:rsid w:val="009D0851"/>
    <w:rsid w:val="009D3935"/>
    <w:rsid w:val="009D4985"/>
    <w:rsid w:val="009D4B21"/>
    <w:rsid w:val="009D67FB"/>
    <w:rsid w:val="009E1CC6"/>
    <w:rsid w:val="009E25D9"/>
    <w:rsid w:val="009E4C77"/>
    <w:rsid w:val="009E4E50"/>
    <w:rsid w:val="009E670D"/>
    <w:rsid w:val="009E74EC"/>
    <w:rsid w:val="009F46D2"/>
    <w:rsid w:val="00A0151C"/>
    <w:rsid w:val="00A03C71"/>
    <w:rsid w:val="00A0636E"/>
    <w:rsid w:val="00A10E39"/>
    <w:rsid w:val="00A136A6"/>
    <w:rsid w:val="00A137E0"/>
    <w:rsid w:val="00A14142"/>
    <w:rsid w:val="00A14714"/>
    <w:rsid w:val="00A14C18"/>
    <w:rsid w:val="00A17B08"/>
    <w:rsid w:val="00A24661"/>
    <w:rsid w:val="00A266EA"/>
    <w:rsid w:val="00A267B2"/>
    <w:rsid w:val="00A26C51"/>
    <w:rsid w:val="00A26DD9"/>
    <w:rsid w:val="00A33007"/>
    <w:rsid w:val="00A33B0C"/>
    <w:rsid w:val="00A3428F"/>
    <w:rsid w:val="00A36AA1"/>
    <w:rsid w:val="00A41955"/>
    <w:rsid w:val="00A42397"/>
    <w:rsid w:val="00A442BE"/>
    <w:rsid w:val="00A46669"/>
    <w:rsid w:val="00A47586"/>
    <w:rsid w:val="00A47982"/>
    <w:rsid w:val="00A50972"/>
    <w:rsid w:val="00A52D0F"/>
    <w:rsid w:val="00A53391"/>
    <w:rsid w:val="00A55420"/>
    <w:rsid w:val="00A55F78"/>
    <w:rsid w:val="00A60E76"/>
    <w:rsid w:val="00A648CF"/>
    <w:rsid w:val="00A7417C"/>
    <w:rsid w:val="00A777BD"/>
    <w:rsid w:val="00A7792B"/>
    <w:rsid w:val="00A804BD"/>
    <w:rsid w:val="00A80A35"/>
    <w:rsid w:val="00A84C14"/>
    <w:rsid w:val="00A8628B"/>
    <w:rsid w:val="00A863FD"/>
    <w:rsid w:val="00A86DCF"/>
    <w:rsid w:val="00A8724A"/>
    <w:rsid w:val="00A90CF7"/>
    <w:rsid w:val="00A90EEF"/>
    <w:rsid w:val="00A938F7"/>
    <w:rsid w:val="00A93900"/>
    <w:rsid w:val="00A9442C"/>
    <w:rsid w:val="00A94728"/>
    <w:rsid w:val="00A96506"/>
    <w:rsid w:val="00AA1C83"/>
    <w:rsid w:val="00AA20FB"/>
    <w:rsid w:val="00AA23BA"/>
    <w:rsid w:val="00AA2897"/>
    <w:rsid w:val="00AA2EF6"/>
    <w:rsid w:val="00AA3797"/>
    <w:rsid w:val="00AB240E"/>
    <w:rsid w:val="00AB37A3"/>
    <w:rsid w:val="00AB50ED"/>
    <w:rsid w:val="00AC01A3"/>
    <w:rsid w:val="00AC01DC"/>
    <w:rsid w:val="00AC0FD2"/>
    <w:rsid w:val="00AC21C7"/>
    <w:rsid w:val="00AC3181"/>
    <w:rsid w:val="00AC3BCC"/>
    <w:rsid w:val="00AC4BF8"/>
    <w:rsid w:val="00AC57E9"/>
    <w:rsid w:val="00AC6FD8"/>
    <w:rsid w:val="00AC7D77"/>
    <w:rsid w:val="00AD17F7"/>
    <w:rsid w:val="00AD28E1"/>
    <w:rsid w:val="00AD447D"/>
    <w:rsid w:val="00AD5A48"/>
    <w:rsid w:val="00AD5B77"/>
    <w:rsid w:val="00AD5EAF"/>
    <w:rsid w:val="00AD7D1E"/>
    <w:rsid w:val="00AE04E6"/>
    <w:rsid w:val="00AE2B42"/>
    <w:rsid w:val="00AE2F48"/>
    <w:rsid w:val="00AF0350"/>
    <w:rsid w:val="00AF1405"/>
    <w:rsid w:val="00AF16E6"/>
    <w:rsid w:val="00AF4678"/>
    <w:rsid w:val="00AF4ED6"/>
    <w:rsid w:val="00AF7E8A"/>
    <w:rsid w:val="00B00620"/>
    <w:rsid w:val="00B01E5C"/>
    <w:rsid w:val="00B04360"/>
    <w:rsid w:val="00B05079"/>
    <w:rsid w:val="00B05107"/>
    <w:rsid w:val="00B07EBC"/>
    <w:rsid w:val="00B11789"/>
    <w:rsid w:val="00B11A10"/>
    <w:rsid w:val="00B11D94"/>
    <w:rsid w:val="00B12A60"/>
    <w:rsid w:val="00B14B9F"/>
    <w:rsid w:val="00B20493"/>
    <w:rsid w:val="00B2091E"/>
    <w:rsid w:val="00B2177E"/>
    <w:rsid w:val="00B2252B"/>
    <w:rsid w:val="00B2653D"/>
    <w:rsid w:val="00B30FB5"/>
    <w:rsid w:val="00B318BC"/>
    <w:rsid w:val="00B347E1"/>
    <w:rsid w:val="00B35F34"/>
    <w:rsid w:val="00B370EC"/>
    <w:rsid w:val="00B42583"/>
    <w:rsid w:val="00B43F45"/>
    <w:rsid w:val="00B446F4"/>
    <w:rsid w:val="00B466AA"/>
    <w:rsid w:val="00B5104F"/>
    <w:rsid w:val="00B51331"/>
    <w:rsid w:val="00B513EC"/>
    <w:rsid w:val="00B52F0E"/>
    <w:rsid w:val="00B53CEB"/>
    <w:rsid w:val="00B5509B"/>
    <w:rsid w:val="00B56454"/>
    <w:rsid w:val="00B56AE1"/>
    <w:rsid w:val="00B57C3C"/>
    <w:rsid w:val="00B57EA5"/>
    <w:rsid w:val="00B60F1D"/>
    <w:rsid w:val="00B6101F"/>
    <w:rsid w:val="00B62D78"/>
    <w:rsid w:val="00B649E1"/>
    <w:rsid w:val="00B66173"/>
    <w:rsid w:val="00B66259"/>
    <w:rsid w:val="00B663B7"/>
    <w:rsid w:val="00B6678A"/>
    <w:rsid w:val="00B67E4F"/>
    <w:rsid w:val="00B708B4"/>
    <w:rsid w:val="00B714C1"/>
    <w:rsid w:val="00B734B9"/>
    <w:rsid w:val="00B73B10"/>
    <w:rsid w:val="00B76273"/>
    <w:rsid w:val="00B76901"/>
    <w:rsid w:val="00B80E66"/>
    <w:rsid w:val="00B82FFE"/>
    <w:rsid w:val="00B8586B"/>
    <w:rsid w:val="00B865F1"/>
    <w:rsid w:val="00B876E7"/>
    <w:rsid w:val="00B92701"/>
    <w:rsid w:val="00B92FCC"/>
    <w:rsid w:val="00B93AC9"/>
    <w:rsid w:val="00BA1638"/>
    <w:rsid w:val="00BA1A78"/>
    <w:rsid w:val="00BA4BEE"/>
    <w:rsid w:val="00BA6194"/>
    <w:rsid w:val="00BA7214"/>
    <w:rsid w:val="00BA7A16"/>
    <w:rsid w:val="00BB0F43"/>
    <w:rsid w:val="00BB1D31"/>
    <w:rsid w:val="00BB30D6"/>
    <w:rsid w:val="00BB362B"/>
    <w:rsid w:val="00BB3DD2"/>
    <w:rsid w:val="00BC0D1C"/>
    <w:rsid w:val="00BC512A"/>
    <w:rsid w:val="00BC62E3"/>
    <w:rsid w:val="00BD04DA"/>
    <w:rsid w:val="00BD1ABC"/>
    <w:rsid w:val="00BD1C81"/>
    <w:rsid w:val="00BD2D17"/>
    <w:rsid w:val="00BD6049"/>
    <w:rsid w:val="00BE1874"/>
    <w:rsid w:val="00BE4CE4"/>
    <w:rsid w:val="00BE6450"/>
    <w:rsid w:val="00BF15E6"/>
    <w:rsid w:val="00BF3037"/>
    <w:rsid w:val="00BF4276"/>
    <w:rsid w:val="00BF5600"/>
    <w:rsid w:val="00C01645"/>
    <w:rsid w:val="00C01E2B"/>
    <w:rsid w:val="00C02755"/>
    <w:rsid w:val="00C02A35"/>
    <w:rsid w:val="00C03B4B"/>
    <w:rsid w:val="00C03E93"/>
    <w:rsid w:val="00C04343"/>
    <w:rsid w:val="00C068F2"/>
    <w:rsid w:val="00C10588"/>
    <w:rsid w:val="00C11D56"/>
    <w:rsid w:val="00C14558"/>
    <w:rsid w:val="00C15B0D"/>
    <w:rsid w:val="00C2005D"/>
    <w:rsid w:val="00C21380"/>
    <w:rsid w:val="00C21D72"/>
    <w:rsid w:val="00C27464"/>
    <w:rsid w:val="00C320C6"/>
    <w:rsid w:val="00C341AC"/>
    <w:rsid w:val="00C34D35"/>
    <w:rsid w:val="00C36C10"/>
    <w:rsid w:val="00C425D8"/>
    <w:rsid w:val="00C45CC2"/>
    <w:rsid w:val="00C47F92"/>
    <w:rsid w:val="00C54EA9"/>
    <w:rsid w:val="00C56FC2"/>
    <w:rsid w:val="00C61B9B"/>
    <w:rsid w:val="00C647A1"/>
    <w:rsid w:val="00C64AD3"/>
    <w:rsid w:val="00C663EA"/>
    <w:rsid w:val="00C67820"/>
    <w:rsid w:val="00C705BE"/>
    <w:rsid w:val="00C72C92"/>
    <w:rsid w:val="00C746E6"/>
    <w:rsid w:val="00C75664"/>
    <w:rsid w:val="00C7681A"/>
    <w:rsid w:val="00C76E83"/>
    <w:rsid w:val="00C83DF1"/>
    <w:rsid w:val="00C84164"/>
    <w:rsid w:val="00C87184"/>
    <w:rsid w:val="00C90C24"/>
    <w:rsid w:val="00C92721"/>
    <w:rsid w:val="00C93840"/>
    <w:rsid w:val="00C971AC"/>
    <w:rsid w:val="00C97257"/>
    <w:rsid w:val="00CA2A24"/>
    <w:rsid w:val="00CA535C"/>
    <w:rsid w:val="00CA5EC0"/>
    <w:rsid w:val="00CA7CB5"/>
    <w:rsid w:val="00CB0B12"/>
    <w:rsid w:val="00CB135D"/>
    <w:rsid w:val="00CB1E22"/>
    <w:rsid w:val="00CB1ED2"/>
    <w:rsid w:val="00CB3223"/>
    <w:rsid w:val="00CB38C3"/>
    <w:rsid w:val="00CB48B1"/>
    <w:rsid w:val="00CC1F1B"/>
    <w:rsid w:val="00CC25C4"/>
    <w:rsid w:val="00CC3EDE"/>
    <w:rsid w:val="00CC76DB"/>
    <w:rsid w:val="00CC7744"/>
    <w:rsid w:val="00CC7C9F"/>
    <w:rsid w:val="00CC7F36"/>
    <w:rsid w:val="00CD31D2"/>
    <w:rsid w:val="00CE0391"/>
    <w:rsid w:val="00CE0C11"/>
    <w:rsid w:val="00CE33D9"/>
    <w:rsid w:val="00CE5994"/>
    <w:rsid w:val="00CE6A88"/>
    <w:rsid w:val="00CE78C5"/>
    <w:rsid w:val="00CF003F"/>
    <w:rsid w:val="00CF38A3"/>
    <w:rsid w:val="00CF4846"/>
    <w:rsid w:val="00CF684A"/>
    <w:rsid w:val="00D01C87"/>
    <w:rsid w:val="00D02295"/>
    <w:rsid w:val="00D04376"/>
    <w:rsid w:val="00D04584"/>
    <w:rsid w:val="00D05F2B"/>
    <w:rsid w:val="00D10017"/>
    <w:rsid w:val="00D12440"/>
    <w:rsid w:val="00D12676"/>
    <w:rsid w:val="00D132CD"/>
    <w:rsid w:val="00D14741"/>
    <w:rsid w:val="00D148B3"/>
    <w:rsid w:val="00D16D54"/>
    <w:rsid w:val="00D178A1"/>
    <w:rsid w:val="00D20B6E"/>
    <w:rsid w:val="00D20C13"/>
    <w:rsid w:val="00D258CD"/>
    <w:rsid w:val="00D26076"/>
    <w:rsid w:val="00D2665B"/>
    <w:rsid w:val="00D26E8D"/>
    <w:rsid w:val="00D27949"/>
    <w:rsid w:val="00D27AB1"/>
    <w:rsid w:val="00D310BB"/>
    <w:rsid w:val="00D32CC9"/>
    <w:rsid w:val="00D33D80"/>
    <w:rsid w:val="00D3530B"/>
    <w:rsid w:val="00D3793E"/>
    <w:rsid w:val="00D4085B"/>
    <w:rsid w:val="00D41604"/>
    <w:rsid w:val="00D419A1"/>
    <w:rsid w:val="00D42F9A"/>
    <w:rsid w:val="00D43D8A"/>
    <w:rsid w:val="00D50A6B"/>
    <w:rsid w:val="00D50CD0"/>
    <w:rsid w:val="00D51665"/>
    <w:rsid w:val="00D51754"/>
    <w:rsid w:val="00D54B93"/>
    <w:rsid w:val="00D60A27"/>
    <w:rsid w:val="00D60A88"/>
    <w:rsid w:val="00D6210D"/>
    <w:rsid w:val="00D62D34"/>
    <w:rsid w:val="00D6682E"/>
    <w:rsid w:val="00D66C38"/>
    <w:rsid w:val="00D7109F"/>
    <w:rsid w:val="00D722B0"/>
    <w:rsid w:val="00D8037A"/>
    <w:rsid w:val="00D81BD7"/>
    <w:rsid w:val="00D8363C"/>
    <w:rsid w:val="00D84417"/>
    <w:rsid w:val="00D85A68"/>
    <w:rsid w:val="00D85BF4"/>
    <w:rsid w:val="00D85C7A"/>
    <w:rsid w:val="00D86DA6"/>
    <w:rsid w:val="00D90566"/>
    <w:rsid w:val="00D974CA"/>
    <w:rsid w:val="00DA2B91"/>
    <w:rsid w:val="00DA4E70"/>
    <w:rsid w:val="00DA7C00"/>
    <w:rsid w:val="00DA7D09"/>
    <w:rsid w:val="00DB03B3"/>
    <w:rsid w:val="00DB2037"/>
    <w:rsid w:val="00DB5B51"/>
    <w:rsid w:val="00DB5BEA"/>
    <w:rsid w:val="00DC5AB8"/>
    <w:rsid w:val="00DC7524"/>
    <w:rsid w:val="00DD4A94"/>
    <w:rsid w:val="00DD5977"/>
    <w:rsid w:val="00DD6600"/>
    <w:rsid w:val="00DD7414"/>
    <w:rsid w:val="00DE22EA"/>
    <w:rsid w:val="00DE3130"/>
    <w:rsid w:val="00DE4328"/>
    <w:rsid w:val="00DE583D"/>
    <w:rsid w:val="00DE5BB1"/>
    <w:rsid w:val="00DE71E5"/>
    <w:rsid w:val="00DF06A0"/>
    <w:rsid w:val="00DF12F9"/>
    <w:rsid w:val="00DF5C23"/>
    <w:rsid w:val="00E00903"/>
    <w:rsid w:val="00E00EC1"/>
    <w:rsid w:val="00E017FC"/>
    <w:rsid w:val="00E01B6F"/>
    <w:rsid w:val="00E04895"/>
    <w:rsid w:val="00E04CFF"/>
    <w:rsid w:val="00E07FE0"/>
    <w:rsid w:val="00E114B8"/>
    <w:rsid w:val="00E1580A"/>
    <w:rsid w:val="00E21597"/>
    <w:rsid w:val="00E22910"/>
    <w:rsid w:val="00E22CB2"/>
    <w:rsid w:val="00E23B2F"/>
    <w:rsid w:val="00E244DC"/>
    <w:rsid w:val="00E268EA"/>
    <w:rsid w:val="00E36D0C"/>
    <w:rsid w:val="00E37CC0"/>
    <w:rsid w:val="00E37CEA"/>
    <w:rsid w:val="00E37D1E"/>
    <w:rsid w:val="00E40058"/>
    <w:rsid w:val="00E42B70"/>
    <w:rsid w:val="00E45830"/>
    <w:rsid w:val="00E462FC"/>
    <w:rsid w:val="00E46F1C"/>
    <w:rsid w:val="00E51BCD"/>
    <w:rsid w:val="00E53825"/>
    <w:rsid w:val="00E54A00"/>
    <w:rsid w:val="00E55C79"/>
    <w:rsid w:val="00E56326"/>
    <w:rsid w:val="00E570A1"/>
    <w:rsid w:val="00E57C58"/>
    <w:rsid w:val="00E6297A"/>
    <w:rsid w:val="00E63A5E"/>
    <w:rsid w:val="00E63CFD"/>
    <w:rsid w:val="00E65407"/>
    <w:rsid w:val="00E6640D"/>
    <w:rsid w:val="00E67495"/>
    <w:rsid w:val="00E714AD"/>
    <w:rsid w:val="00E71A54"/>
    <w:rsid w:val="00E71D3E"/>
    <w:rsid w:val="00E72990"/>
    <w:rsid w:val="00E75C5B"/>
    <w:rsid w:val="00E800CB"/>
    <w:rsid w:val="00E822FF"/>
    <w:rsid w:val="00E82D69"/>
    <w:rsid w:val="00E85F44"/>
    <w:rsid w:val="00E87446"/>
    <w:rsid w:val="00E90825"/>
    <w:rsid w:val="00E91D07"/>
    <w:rsid w:val="00E92204"/>
    <w:rsid w:val="00E948B5"/>
    <w:rsid w:val="00E95621"/>
    <w:rsid w:val="00E967C3"/>
    <w:rsid w:val="00EA4279"/>
    <w:rsid w:val="00EA5D59"/>
    <w:rsid w:val="00EB020F"/>
    <w:rsid w:val="00EB0605"/>
    <w:rsid w:val="00EB209A"/>
    <w:rsid w:val="00EB367D"/>
    <w:rsid w:val="00EB3799"/>
    <w:rsid w:val="00EB43D1"/>
    <w:rsid w:val="00EB46D7"/>
    <w:rsid w:val="00EB4C61"/>
    <w:rsid w:val="00EB7F80"/>
    <w:rsid w:val="00EC0199"/>
    <w:rsid w:val="00EC2C72"/>
    <w:rsid w:val="00EC3958"/>
    <w:rsid w:val="00EC4583"/>
    <w:rsid w:val="00EC4B29"/>
    <w:rsid w:val="00ED0492"/>
    <w:rsid w:val="00ED0DDE"/>
    <w:rsid w:val="00ED1070"/>
    <w:rsid w:val="00ED2818"/>
    <w:rsid w:val="00ED2BBF"/>
    <w:rsid w:val="00ED3C78"/>
    <w:rsid w:val="00ED7DD6"/>
    <w:rsid w:val="00EE2745"/>
    <w:rsid w:val="00EE589F"/>
    <w:rsid w:val="00EE7336"/>
    <w:rsid w:val="00EF0B5B"/>
    <w:rsid w:val="00EF375D"/>
    <w:rsid w:val="00EF398F"/>
    <w:rsid w:val="00EF3FD4"/>
    <w:rsid w:val="00EF5C6F"/>
    <w:rsid w:val="00F0097F"/>
    <w:rsid w:val="00F0157F"/>
    <w:rsid w:val="00F02D5B"/>
    <w:rsid w:val="00F1293F"/>
    <w:rsid w:val="00F13A6F"/>
    <w:rsid w:val="00F14466"/>
    <w:rsid w:val="00F15F4E"/>
    <w:rsid w:val="00F202BB"/>
    <w:rsid w:val="00F21AB1"/>
    <w:rsid w:val="00F27184"/>
    <w:rsid w:val="00F30056"/>
    <w:rsid w:val="00F310CE"/>
    <w:rsid w:val="00F32ADA"/>
    <w:rsid w:val="00F340AD"/>
    <w:rsid w:val="00F3486E"/>
    <w:rsid w:val="00F36CC8"/>
    <w:rsid w:val="00F40C9B"/>
    <w:rsid w:val="00F44A29"/>
    <w:rsid w:val="00F45D9E"/>
    <w:rsid w:val="00F54481"/>
    <w:rsid w:val="00F5484C"/>
    <w:rsid w:val="00F55492"/>
    <w:rsid w:val="00F556D6"/>
    <w:rsid w:val="00F55BF8"/>
    <w:rsid w:val="00F55DC7"/>
    <w:rsid w:val="00F57DB4"/>
    <w:rsid w:val="00F619F6"/>
    <w:rsid w:val="00F62464"/>
    <w:rsid w:val="00F62D1A"/>
    <w:rsid w:val="00F63C09"/>
    <w:rsid w:val="00F641B3"/>
    <w:rsid w:val="00F64B7F"/>
    <w:rsid w:val="00F664CC"/>
    <w:rsid w:val="00F6656D"/>
    <w:rsid w:val="00F72821"/>
    <w:rsid w:val="00F738E7"/>
    <w:rsid w:val="00F74079"/>
    <w:rsid w:val="00F74C3B"/>
    <w:rsid w:val="00F75E01"/>
    <w:rsid w:val="00F80B4C"/>
    <w:rsid w:val="00F816D5"/>
    <w:rsid w:val="00F837E0"/>
    <w:rsid w:val="00F83E5F"/>
    <w:rsid w:val="00F865FA"/>
    <w:rsid w:val="00F92B98"/>
    <w:rsid w:val="00F93C56"/>
    <w:rsid w:val="00FA2D8B"/>
    <w:rsid w:val="00FA2FCE"/>
    <w:rsid w:val="00FA58E7"/>
    <w:rsid w:val="00FA6F3B"/>
    <w:rsid w:val="00FA74F8"/>
    <w:rsid w:val="00FB3BB0"/>
    <w:rsid w:val="00FB40A1"/>
    <w:rsid w:val="00FB40B5"/>
    <w:rsid w:val="00FB4938"/>
    <w:rsid w:val="00FB5205"/>
    <w:rsid w:val="00FB6A1E"/>
    <w:rsid w:val="00FC1FA9"/>
    <w:rsid w:val="00FC2346"/>
    <w:rsid w:val="00FC299A"/>
    <w:rsid w:val="00FC6501"/>
    <w:rsid w:val="00FD06E9"/>
    <w:rsid w:val="00FD0CBA"/>
    <w:rsid w:val="00FD286E"/>
    <w:rsid w:val="00FD4614"/>
    <w:rsid w:val="00FE3BEC"/>
    <w:rsid w:val="00FE4305"/>
    <w:rsid w:val="00FE5B51"/>
    <w:rsid w:val="00FE6B3D"/>
    <w:rsid w:val="00FF31C5"/>
    <w:rsid w:val="00FF34A4"/>
    <w:rsid w:val="00FF6704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FD4C3C-C63B-4DC6-9D81-6B7A3212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CD"/>
  </w:style>
  <w:style w:type="paragraph" w:styleId="Footer">
    <w:name w:val="footer"/>
    <w:basedOn w:val="Normal"/>
    <w:link w:val="FooterChar"/>
    <w:uiPriority w:val="99"/>
    <w:unhideWhenUsed/>
    <w:rsid w:val="003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CD"/>
  </w:style>
  <w:style w:type="paragraph" w:customStyle="1" w:styleId="TTH1">
    <w:name w:val="TTH1"/>
    <w:basedOn w:val="Normal"/>
    <w:qFormat/>
    <w:rsid w:val="00BB3DD2"/>
    <w:pPr>
      <w:jc w:val="center"/>
    </w:pPr>
    <w:rPr>
      <w:rFonts w:ascii="Open Sans" w:hAnsi="Open Sans" w:cs="Open Sans"/>
      <w:b/>
      <w:sz w:val="26"/>
      <w:szCs w:val="26"/>
    </w:rPr>
  </w:style>
  <w:style w:type="paragraph" w:customStyle="1" w:styleId="TTH2">
    <w:name w:val="TTH2"/>
    <w:basedOn w:val="Normal"/>
    <w:qFormat/>
    <w:rsid w:val="00BB3DD2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customStyle="1" w:styleId="TTX">
    <w:name w:val="TTX"/>
    <w:basedOn w:val="Normal"/>
    <w:qFormat/>
    <w:rsid w:val="00BB3DD2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customStyle="1" w:styleId="TTH3">
    <w:name w:val="TTH3"/>
    <w:basedOn w:val="TTX"/>
    <w:qFormat/>
    <w:rsid w:val="00BB3DD2"/>
    <w:rPr>
      <w:b/>
    </w:rPr>
  </w:style>
  <w:style w:type="paragraph" w:styleId="NormalWeb">
    <w:name w:val="Normal (Web)"/>
    <w:basedOn w:val="Normal"/>
    <w:uiPriority w:val="99"/>
    <w:unhideWhenUsed/>
    <w:rsid w:val="00C4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72D6-7BFF-4CF2-B604-3C94C9B3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2857</Words>
  <Characters>15088</Characters>
  <Application>Microsoft Office Word</Application>
  <DocSecurity>0</DocSecurity>
  <Lines>1371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Weight</dc:creator>
  <cp:lastModifiedBy>Kloss, Caroline</cp:lastModifiedBy>
  <cp:revision>2</cp:revision>
  <cp:lastPrinted>2018-09-27T19:59:00Z</cp:lastPrinted>
  <dcterms:created xsi:type="dcterms:W3CDTF">2019-04-26T17:53:00Z</dcterms:created>
  <dcterms:modified xsi:type="dcterms:W3CDTF">2019-04-26T17:53:00Z</dcterms:modified>
</cp:coreProperties>
</file>