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2F1B35D6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EA0953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081BD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E962AD" w:rsidRPr="00811A31" w14:paraId="0E88DDB2" w14:textId="77777777" w:rsidTr="00081BD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6FDC9" w14:textId="77777777" w:rsidR="00E962AD" w:rsidRDefault="00E962AD" w:rsidP="00E962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3074DE82" w14:textId="3F72C503" w:rsidR="00E962AD" w:rsidRPr="00BB2E40" w:rsidRDefault="00E962AD" w:rsidP="00D94A3F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776C0167" w:rsidR="00DC08C1" w:rsidRPr="00E2711A" w:rsidRDefault="00EA0953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Represent and describe whole numbers to 10 000,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concretely,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pictorially and symbolically.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03BF2332" w:rsidR="00DC08C1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BCD2BB3" w14:textId="77777777" w:rsidR="00664F0B" w:rsidRPr="00BB2E40" w:rsidRDefault="00664F0B" w:rsidP="00664F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56B5E98A" w14:textId="77777777" w:rsidR="00664F0B" w:rsidRPr="00BB2E40" w:rsidRDefault="00664F0B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77777777" w:rsidR="007D651B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02AC977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9E1F05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DC08C1" w:rsidRPr="00811A31" w14:paraId="7B363414" w14:textId="77777777" w:rsidTr="000C5040">
        <w:tc>
          <w:tcPr>
            <w:tcW w:w="3685" w:type="dxa"/>
            <w:shd w:val="clear" w:color="auto" w:fill="auto"/>
          </w:tcPr>
          <w:p w14:paraId="7B36340B" w14:textId="7A80BE07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Compare and order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numbers to 10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317B5105" w14:textId="77777777" w:rsidR="00664F0B" w:rsidRPr="00BB2E40" w:rsidRDefault="00664F0B" w:rsidP="00664F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7BF1BB7" w14:textId="4A75A6E5" w:rsidR="00DC08C1" w:rsidRPr="00476B2E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DC08C1" w:rsidRPr="003B2FD4" w:rsidRDefault="00DC08C1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DC08C1" w:rsidRPr="00811A31" w14:paraId="7B36341E" w14:textId="77777777" w:rsidTr="000C5040">
        <w:tc>
          <w:tcPr>
            <w:tcW w:w="3685" w:type="dxa"/>
            <w:shd w:val="clear" w:color="auto" w:fill="auto"/>
          </w:tcPr>
          <w:p w14:paraId="4AEF969E" w14:textId="424BC78A" w:rsidR="00DC08C1" w:rsidRDefault="00523614" w:rsidP="00221F79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Demonstrate an understanding of addition of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whole 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numbers with answers to 10 000 and their corresponding subtractions (limited to 3- and 4-digit numerals) by:</w:t>
            </w:r>
          </w:p>
          <w:p w14:paraId="74C934EC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DC08C1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DC08C1" w:rsidRPr="00E85DBA" w:rsidRDefault="00DC08C1" w:rsidP="00E85DBA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2700" w:type="dxa"/>
            <w:shd w:val="clear" w:color="auto" w:fill="auto"/>
          </w:tcPr>
          <w:p w14:paraId="5E002B20" w14:textId="01398E29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DC08C1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11: Creating and Solving Problems</w:t>
            </w:r>
          </w:p>
          <w:p w14:paraId="541B3923" w14:textId="77777777" w:rsidR="00664F0B" w:rsidRPr="00BB2E40" w:rsidRDefault="00664F0B" w:rsidP="00664F0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4FE0F35" w14:textId="619A3E17" w:rsidR="00DC08C1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DC08C1" w:rsidRPr="00C12534" w:rsidRDefault="00DC08C1" w:rsidP="00C1253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DC08C1" w:rsidRPr="00BB2E40" w:rsidRDefault="00DC08C1" w:rsidP="00AD4D1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647C19FB" w14:textId="78B8E204" w:rsidR="00DC08C1" w:rsidRDefault="00DC08C1" w:rsidP="00AD4D1F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</w:p>
          <w:p w14:paraId="1D9FE193" w14:textId="77777777" w:rsidR="00DC08C1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</w:p>
          <w:p w14:paraId="7BB10046" w14:textId="61EA8E45" w:rsidR="00DC08C1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</w:p>
          <w:p w14:paraId="7B36341D" w14:textId="1BDE72C2" w:rsidR="00DC08C1" w:rsidRPr="00534E9B" w:rsidRDefault="00DC08C1" w:rsidP="00534E9B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26" w14:textId="77777777" w:rsidTr="000C5040">
        <w:tc>
          <w:tcPr>
            <w:tcW w:w="3685" w:type="dxa"/>
            <w:shd w:val="clear" w:color="auto" w:fill="auto"/>
          </w:tcPr>
          <w:p w14:paraId="7B36341F" w14:textId="1E6BBFC2" w:rsidR="00DC08C1" w:rsidRPr="00BB2E40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Explain and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DC08C1">
              <w:rPr>
                <w:rFonts w:asciiTheme="majorHAnsi" w:hAnsiTheme="majorHAnsi"/>
                <w:sz w:val="20"/>
                <w:szCs w:val="20"/>
              </w:rPr>
              <w:t>pply the properties of 0 and 1 for multiplication and the property of 1 for division.</w:t>
            </w:r>
          </w:p>
        </w:tc>
        <w:tc>
          <w:tcPr>
            <w:tcW w:w="2700" w:type="dxa"/>
            <w:shd w:val="clear" w:color="auto" w:fill="auto"/>
          </w:tcPr>
          <w:p w14:paraId="4F8907B3" w14:textId="2B338E9E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7D15F993" w14:textId="77777777" w:rsidR="008925F9" w:rsidRDefault="008925F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4F14745D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3C1497F2" w:rsidR="00664F0B" w:rsidRPr="00DB6141" w:rsidRDefault="00664F0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DC08C1" w:rsidRPr="003472A9" w:rsidRDefault="00DC08C1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  <w:tr w:rsidR="00DC08C1" w:rsidRPr="00811A31" w14:paraId="7B36342F" w14:textId="77777777" w:rsidTr="000C5040">
        <w:tc>
          <w:tcPr>
            <w:tcW w:w="3685" w:type="dxa"/>
            <w:shd w:val="clear" w:color="auto" w:fill="auto"/>
          </w:tcPr>
          <w:p w14:paraId="01B46660" w14:textId="77777777" w:rsidR="00243035" w:rsidRDefault="0052361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77777777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skip-counting from a known fact</w:t>
            </w:r>
          </w:p>
          <w:p w14:paraId="18164EA9" w14:textId="4CC9DF10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243035" w:rsidRDefault="00243035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523614" w:rsidRPr="00243035" w:rsidRDefault="00243035" w:rsidP="00221F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6ACF7B1F" w14:textId="3F14B191" w:rsidR="00DC08C1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73F31FEF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5ACAC36" w14:textId="5E29B636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15DF3C2A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1402BDC" w14:textId="77777777" w:rsidR="00664F0B" w:rsidRDefault="00664F0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1627BC15" w14:textId="610F7134" w:rsidR="0047397B" w:rsidRDefault="0047397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 w:rsidR="004F722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7B363428" w14:textId="5ED11537" w:rsidR="00664F0B" w:rsidRPr="00BB2E40" w:rsidRDefault="00664F0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0850B5F5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DC08C1" w:rsidRPr="00C12534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DC08C1" w:rsidRPr="001154E5" w:rsidRDefault="00DC08C1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11C4BF65" w14:textId="77777777" w:rsidR="00686B1D" w:rsidRDefault="00686B1D">
      <w:r>
        <w:br w:type="page"/>
      </w: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37" w14:textId="77777777" w:rsidTr="000C5040">
        <w:tc>
          <w:tcPr>
            <w:tcW w:w="3685" w:type="dxa"/>
            <w:shd w:val="clear" w:color="auto" w:fill="auto"/>
          </w:tcPr>
          <w:p w14:paraId="4B845439" w14:textId="7E5158B3" w:rsidR="00DC08C1" w:rsidRDefault="00E7685F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50CE4EFE" w:rsidR="00DC08C1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478FAB80" w14:textId="4606D57E" w:rsidR="00DC08C1" w:rsidRPr="00DF15CA" w:rsidRDefault="00DC08C1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applying the distributive property.</w:t>
            </w:r>
          </w:p>
          <w:p w14:paraId="34110C6A" w14:textId="77777777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D32A74" w14:textId="57C8F81B" w:rsidR="00DC08C1" w:rsidRPr="00966236" w:rsidRDefault="00DC08C1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DC08C1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4A1E21EF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DC08C1" w:rsidRPr="00966236" w:rsidRDefault="00DC08C1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67F401B9" w14:textId="77777777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DC08C1" w:rsidRPr="00E415BC" w:rsidRDefault="00DC08C1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0C5040">
        <w:tc>
          <w:tcPr>
            <w:tcW w:w="3685" w:type="dxa"/>
            <w:shd w:val="clear" w:color="auto" w:fill="auto"/>
          </w:tcPr>
          <w:p w14:paraId="366051C5" w14:textId="48527BF7" w:rsidR="00DC08C1" w:rsidRDefault="00194D1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 Demonstrate an understanding of division (1-digit divisor and 2-digit dividend) to solve problems by: </w:t>
            </w:r>
          </w:p>
          <w:p w14:paraId="21190689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DC08C1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DC08C1" w:rsidRPr="00DF15CA" w:rsidRDefault="00DC08C1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2700" w:type="dxa"/>
            <w:shd w:val="clear" w:color="auto" w:fill="auto"/>
          </w:tcPr>
          <w:p w14:paraId="38C4E5A8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74AB34DF" w14:textId="77777777" w:rsidR="00664F0B" w:rsidRPr="00686B1D" w:rsidRDefault="00664F0B" w:rsidP="00664F0B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67183CDB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3F1314AA" w14:textId="77777777" w:rsidR="00664F0B" w:rsidRDefault="00664F0B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3ACF5595" w:rsidR="00DC08C1" w:rsidRPr="00966236" w:rsidRDefault="00DC08C1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02E430EA" w:rsidR="00DC08C1" w:rsidRDefault="00DC08C1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2DC7D549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9" w14:textId="1B03415B" w:rsidR="00DC08C1" w:rsidRPr="00BB2E40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2640F9B" w14:textId="77777777" w:rsidR="00DC08C1" w:rsidRDefault="00DC08C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DC08C1" w:rsidRPr="00BB2E40" w:rsidRDefault="00DC08C1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</w:t>
            </w:r>
            <w:r w:rsidR="00746E56">
              <w:rPr>
                <w:rFonts w:asciiTheme="majorHAnsi" w:hAnsiTheme="majorHAnsi" w:cs="Open Sans"/>
                <w:sz w:val="20"/>
                <w:szCs w:val="20"/>
              </w:rPr>
              <w:t>es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to the museum?).</w:t>
            </w:r>
            <w:r w:rsidR="001448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52B11EA8" w14:textId="77777777" w:rsidTr="000C5040">
        <w:tc>
          <w:tcPr>
            <w:tcW w:w="3685" w:type="dxa"/>
            <w:shd w:val="clear" w:color="auto" w:fill="auto"/>
          </w:tcPr>
          <w:p w14:paraId="529F06F9" w14:textId="3049B064" w:rsidR="00DC08C1" w:rsidRDefault="00503A19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8</w:t>
            </w:r>
            <w:r w:rsidR="00DC08C1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concrete, pictorial and symbolic representations to:</w:t>
            </w:r>
          </w:p>
          <w:p w14:paraId="39DB693B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DC08C1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DC08C1" w:rsidRPr="00DF15CA" w:rsidRDefault="00DC08C1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EC4A88" w14:textId="668C034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DC08C1" w:rsidRDefault="00DC08C1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41DA0A34" w14:textId="77777777" w:rsidR="00664F0B" w:rsidRDefault="00664F0B" w:rsidP="00664F0B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DC08C1" w:rsidRPr="00BB2E40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5FF9439" w14:textId="2B726B31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64655B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DC08C1" w:rsidRPr="00DD3BF4" w:rsidRDefault="00DC08C1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4655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4655B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DC08C1" w:rsidRDefault="00DC08C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5E08EF" w:rsidRDefault="00DC08C1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DC08C1" w:rsidRPr="00BB2E40" w:rsidRDefault="00DC08C1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DC08C1" w:rsidRPr="00BB2E40" w14:paraId="52505A61" w14:textId="77777777" w:rsidTr="000C5040">
        <w:tc>
          <w:tcPr>
            <w:tcW w:w="3685" w:type="dxa"/>
            <w:shd w:val="clear" w:color="auto" w:fill="auto"/>
          </w:tcPr>
          <w:p w14:paraId="4B5A459D" w14:textId="75F5D367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 Represent and describe decimals (tenths and hundredths),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20A0094F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3691E428" w:rsidR="00664F0B" w:rsidRPr="00123A82" w:rsidRDefault="00664F0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0B542E6B" w14:textId="5B650829" w:rsidR="00DD3BF4" w:rsidRDefault="00DD3BF4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C92BED" w:rsidRPr="00C92BED" w:rsidRDefault="00C92BED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DC08C1" w:rsidRDefault="00DC08C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359AF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359AF"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DD1853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D1853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DC08C1" w:rsidRPr="00BB2E40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14645C66" w:rsidR="00DC08C1" w:rsidRDefault="00503A19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 Relate decimals to fractions and fractions to decimals (to hundredths).</w:t>
            </w:r>
          </w:p>
        </w:tc>
        <w:tc>
          <w:tcPr>
            <w:tcW w:w="2700" w:type="dxa"/>
            <w:shd w:val="clear" w:color="auto" w:fill="auto"/>
          </w:tcPr>
          <w:p w14:paraId="4BC51CC1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63ECFB77" w:rsidR="00664F0B" w:rsidRPr="00BB2E40" w:rsidRDefault="00664F0B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DC08C1" w:rsidRPr="00BB2E40" w14:paraId="14351628" w14:textId="77777777" w:rsidTr="000C5040">
        <w:tc>
          <w:tcPr>
            <w:tcW w:w="3685" w:type="dxa"/>
            <w:shd w:val="clear" w:color="auto" w:fill="auto"/>
          </w:tcPr>
          <w:p w14:paraId="1A56B5F0" w14:textId="7C026AD4" w:rsidR="00DC08C1" w:rsidRPr="00B1651A" w:rsidRDefault="00503A19" w:rsidP="00503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4N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 Demonstrate an understanding of addition and subtraction of decimals (limited to hundredths).</w:t>
            </w:r>
          </w:p>
        </w:tc>
        <w:tc>
          <w:tcPr>
            <w:tcW w:w="2700" w:type="dxa"/>
            <w:shd w:val="clear" w:color="auto" w:fill="auto"/>
          </w:tcPr>
          <w:p w14:paraId="3376B6A0" w14:textId="02788FD8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7: Operations with </w:t>
            </w:r>
            <w:r w:rsidR="00664F0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259C3CC4" w14:textId="7777777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75D3FB86" w:rsidR="00664F0B" w:rsidRPr="00C07205" w:rsidRDefault="00664F0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DC08C1" w:rsidRDefault="00DC08C1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DC08C1" w:rsidRPr="00BB2E40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6AAD560A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420FB09B">
            <wp:simplePos x="0" y="0"/>
            <wp:positionH relativeFrom="margin">
              <wp:posOffset>2008505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799"/>
        <w:gridCol w:w="16"/>
        <w:gridCol w:w="3424"/>
      </w:tblGrid>
      <w:tr w:rsidR="003A40B7" w14:paraId="7B36348A" w14:textId="77777777" w:rsidTr="00686B1D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  <w:shd w:val="clear" w:color="auto" w:fill="CAEADD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E962AD" w:rsidRPr="00EF4FA1" w14:paraId="5B412306" w14:textId="77777777" w:rsidTr="00686B1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AA824" w14:textId="0A5FE945" w:rsidR="00E962AD" w:rsidRDefault="00E962A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E962AD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750836FE" w:rsidR="003A40B7" w:rsidRPr="005A1423" w:rsidRDefault="002A1AEF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including a multiplication chart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0A65D4FB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F722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A20105"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E3742"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17F39A2E" w14:textId="77777777" w:rsidR="00664F0B" w:rsidRPr="00686B1D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776E86F6" w14:textId="77777777" w:rsidR="00664F0B" w:rsidRPr="00686B1D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686B1D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663C8AAB" w14:textId="18244843" w:rsidR="00664F0B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F722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0FFA7F55" w14:textId="77777777" w:rsidR="00664F0B" w:rsidRDefault="00664F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E3F0C51" w14:textId="77777777" w:rsidR="000E3742" w:rsidRDefault="000E3742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3A40B7" w:rsidRPr="005A1423" w:rsidRDefault="003A40B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A20105" w:rsidRPr="001B5541" w:rsidRDefault="00A20105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3A40B7" w:rsidRPr="00EF4FA1" w14:paraId="7B3634A0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6707F117" w:rsidR="003A40B7" w:rsidRPr="005A1423" w:rsidRDefault="002A1AEF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4PR</w:t>
            </w:r>
            <w:r w:rsidR="003A40B7"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Translate among different representations of a pattern, such as a table, a chart or concrete materials</w:t>
            </w:r>
            <w:r w:rsidR="00F3118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25377" w14:textId="3055039F" w:rsidR="00664F0B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F722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="00E56EF5" w:rsidRPr="39DBB73A">
              <w:rPr>
                <w:rFonts w:asciiTheme="majorHAnsi" w:hAnsiTheme="majorHAnsi"/>
                <w:sz w:val="20"/>
                <w:szCs w:val="20"/>
              </w:rPr>
              <w:t>3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Representing Patterns</w:t>
            </w:r>
          </w:p>
          <w:p w14:paraId="2A58A298" w14:textId="1E0018BB" w:rsidR="00664F0B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F722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7B36349D" w14:textId="376A8A8F" w:rsidR="003A40B7" w:rsidRPr="005A1423" w:rsidRDefault="003A40B7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D4132" w:rsidRPr="007877A7" w:rsidRDefault="008D4132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D4132" w:rsidRDefault="008D4132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DC7D24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</w:p>
          <w:p w14:paraId="40AB596E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3A40B7" w:rsidRPr="005816B2" w:rsidRDefault="00037A75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A730A1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624E6C61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414D3235" w:rsidR="00037A75" w:rsidRPr="00012A5E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 Represent, describe and extend patterns and relationships, using charts and tables,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AAB5B" w14:textId="40DFF257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8E32E5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4F722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3B6023E1" w14:textId="77777777" w:rsidR="00664F0B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724D51A4" w14:textId="521B184D" w:rsidR="00664F0B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F722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F18F447" w14:textId="77777777" w:rsidR="00664F0B" w:rsidRDefault="00664F0B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146591" w14:textId="53A2887B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F61C0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037A75" w:rsidRPr="00EF4FA1" w14:paraId="0EAFC0F7" w14:textId="77777777" w:rsidTr="000C5040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2B4CACB4" w:rsidR="00037A75" w:rsidRDefault="002A1AEF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4PR</w:t>
            </w:r>
            <w:r w:rsidR="00037A7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 Identify and explain mathematical relationships, using charts and diagrams, to solve problems.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4D4B0" w14:textId="733267B8" w:rsidR="00037A75" w:rsidRDefault="00037A75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 w:rsidR="004F7228"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Sorting in Venn Diagrams and </w:t>
            </w:r>
            <w:r w:rsidR="004F7228">
              <w:rPr>
                <w:rFonts w:asciiTheme="majorHAnsi" w:hAnsiTheme="majorHAnsi"/>
                <w:sz w:val="20"/>
                <w:szCs w:val="20"/>
              </w:rPr>
              <w:t>Carroll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Diagrams</w:t>
            </w:r>
          </w:p>
          <w:p w14:paraId="566C5110" w14:textId="39CA6643" w:rsidR="00664F0B" w:rsidRDefault="00664F0B" w:rsidP="00664F0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6: Consolidation of </w:t>
            </w:r>
            <w:r w:rsidR="004F7228">
              <w:rPr>
                <w:rFonts w:asciiTheme="majorHAnsi" w:hAnsiTheme="majorHAnsi"/>
                <w:sz w:val="20"/>
                <w:szCs w:val="20"/>
              </w:rPr>
              <w:t>Patterns and Relations</w:t>
            </w:r>
          </w:p>
          <w:p w14:paraId="388298B4" w14:textId="77777777" w:rsidR="00037A75" w:rsidRPr="39DBB73A" w:rsidRDefault="00037A75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037A75" w:rsidRDefault="00037A75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22574DE4" w14:textId="77777777" w:rsidR="00037A75" w:rsidRPr="007877A7" w:rsidRDefault="00037A75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037A75" w:rsidRPr="007877A7" w:rsidRDefault="00037A75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1C000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…. Start at 16 and add 6 each time)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AD8ECCC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14:paraId="7B3634AE" w14:textId="77777777" w:rsidTr="00686B1D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12" w:type="pct"/>
            <w:shd w:val="clear" w:color="auto" w:fill="CAEADD"/>
          </w:tcPr>
          <w:p w14:paraId="7B3634AB" w14:textId="65C1FC28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0" w:type="pct"/>
            <w:shd w:val="clear" w:color="auto" w:fill="CAEADD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62AD" w:rsidRPr="00240B4D" w14:paraId="0EAD6A43" w14:textId="77777777" w:rsidTr="00686B1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0E7F833" w14:textId="77777777" w:rsidR="00E962AD" w:rsidRDefault="00E962AD" w:rsidP="00E96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6B57498C" w14:textId="19164CE1" w:rsidR="00E962AD" w:rsidRPr="00686B1D" w:rsidRDefault="00E962AD" w:rsidP="0068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0C5040">
        <w:trPr>
          <w:trHeight w:val="20"/>
        </w:trPr>
        <w:tc>
          <w:tcPr>
            <w:tcW w:w="1858" w:type="pct"/>
          </w:tcPr>
          <w:p w14:paraId="79A68ACC" w14:textId="59A32983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620E0706" w:rsidR="003A40B7" w:rsidRPr="006E5567" w:rsidRDefault="0039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4PR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>5 Express a given problem as an equation in which a symbol is used to represent an unknown number.</w:t>
            </w:r>
          </w:p>
        </w:tc>
        <w:tc>
          <w:tcPr>
            <w:tcW w:w="1412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3A40B7" w:rsidRPr="006E5567" w:rsidRDefault="0050384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 w:rsidR="003A40B7"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="003A40B7"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2C53A758" w:rsidR="003A40B7" w:rsidRDefault="003A40B7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en-CA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A42623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 w:rsidR="00503849"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A4956DC" w14:textId="77777777" w:rsidR="00664F0B" w:rsidRPr="006E5567" w:rsidRDefault="00664F0B" w:rsidP="00664F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047B722" w14:textId="77777777" w:rsidR="00664F0B" w:rsidRPr="006E5567" w:rsidRDefault="00664F0B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B0" w14:textId="140A38C3" w:rsidR="003A40B7" w:rsidRPr="006E5567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21259" w:rsidRPr="007877A7" w:rsidRDefault="00521259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21259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 one-step mathematical problem as an equation using a symbol or letter to represent an unknown number (e.g., Sena had some tokens and used four. She has seven left: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□ – 4 = 7)</w:t>
            </w:r>
            <w:r w:rsidR="00FE3A04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781A13" w:rsidRPr="00F855F2" w:rsidRDefault="00781A13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559E2305" w14:textId="77777777" w:rsidR="00686B1D" w:rsidRDefault="00686B1D">
      <w:r>
        <w:br w:type="page"/>
      </w: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E32F84" w:rsidRPr="00240B4D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262E346E" w:rsidR="00E32F84" w:rsidRPr="00E32F84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4PR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6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412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503849" w:rsidRPr="006E5567" w:rsidRDefault="00503849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503849" w:rsidRPr="006E5567" w:rsidRDefault="00503849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</w:t>
            </w:r>
            <w:r w:rsidR="00FD0284">
              <w:rPr>
                <w:rFonts w:ascii="Calibri" w:eastAsia="Calibri" w:hAnsi="Calibri" w:cs="Calibri"/>
                <w:sz w:val="20"/>
                <w:szCs w:val="20"/>
                <w:lang w:val="en-CA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09A76BE" w14:textId="77777777" w:rsidR="00664F0B" w:rsidRPr="006E5567" w:rsidRDefault="00664F0B" w:rsidP="00664F0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E32F84" w:rsidRDefault="00E32F8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00558B31" w:rsidR="005E08EF" w:rsidRPr="00DC08C1" w:rsidRDefault="006626E9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1EF3053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 w:rsidR="002C42C1">
        <w:rPr>
          <w:b/>
          <w:bCs/>
          <w:sz w:val="28"/>
          <w:szCs w:val="28"/>
        </w:rPr>
        <w:t xml:space="preserve"> 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7B3634BC" w14:textId="77777777" w:rsidTr="00686B1D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429" w:type="pct"/>
            <w:shd w:val="clear" w:color="auto" w:fill="CAEADD"/>
          </w:tcPr>
          <w:p w14:paraId="7B3634B9" w14:textId="3DB0F185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33" w:type="pct"/>
            <w:shd w:val="clear" w:color="auto" w:fill="CAEADD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62AD" w:rsidRPr="00245E83" w14:paraId="511B5682" w14:textId="77777777" w:rsidTr="00E962AD">
        <w:trPr>
          <w:trHeight w:val="20"/>
        </w:trPr>
        <w:tc>
          <w:tcPr>
            <w:tcW w:w="5000" w:type="pct"/>
            <w:gridSpan w:val="3"/>
          </w:tcPr>
          <w:p w14:paraId="0408651A" w14:textId="4A7EBAF8" w:rsidR="00E962AD" w:rsidRPr="00686B1D" w:rsidRDefault="00E962AD" w:rsidP="00686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</w:tc>
      </w:tr>
      <w:tr w:rsidR="005E08EF" w:rsidRPr="00245E83" w14:paraId="7B3634C1" w14:textId="77777777" w:rsidTr="005E08EF">
        <w:trPr>
          <w:trHeight w:val="20"/>
        </w:trPr>
        <w:tc>
          <w:tcPr>
            <w:tcW w:w="1838" w:type="pct"/>
          </w:tcPr>
          <w:p w14:paraId="596851D1" w14:textId="177F35E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E6AE7BC" w:rsidR="00C5385C" w:rsidRPr="00245E83" w:rsidRDefault="00FC2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4SS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 Read and record time, using digital and analog clocks, including 24-hour clocks.</w:t>
            </w:r>
          </w:p>
        </w:tc>
        <w:tc>
          <w:tcPr>
            <w:tcW w:w="1429" w:type="pct"/>
          </w:tcPr>
          <w:p w14:paraId="5503F57A" w14:textId="07E40D7F" w:rsidR="00C5385C" w:rsidRPr="00B31810" w:rsidRDefault="00C5385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149FFEA6" w14:textId="77777777" w:rsidR="00C5385C" w:rsidRDefault="00C5385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3DCCB7EE" w14:textId="77777777" w:rsidR="00122EF4" w:rsidRDefault="00122EF4" w:rsidP="004446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Exploring Elapsed Time</w:t>
            </w:r>
          </w:p>
          <w:p w14:paraId="71B8FB1A" w14:textId="77777777" w:rsidR="00664F0B" w:rsidRPr="00245E83" w:rsidRDefault="00664F0B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533F487D" w:rsidR="00664F0B" w:rsidRPr="00245E83" w:rsidRDefault="00664F0B" w:rsidP="0044464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0" w14:textId="3B61D4E0" w:rsidR="00C5385C" w:rsidRPr="00336638" w:rsidRDefault="00030473" w:rsidP="000D159B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C5385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C5385C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5385C"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5E08EF" w:rsidRPr="00245E83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25431BF1" w:rsidR="00C5385C" w:rsidRPr="00245E83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4SS</w:t>
            </w:r>
            <w:r w:rsidR="00C5385C"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C5385C"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="000D159B"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429" w:type="pct"/>
          </w:tcPr>
          <w:p w14:paraId="209DA258" w14:textId="58A4DED8" w:rsidR="00C5385C" w:rsidRPr="00B31810" w:rsidRDefault="00C5385C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0D159B"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6609947D" w:rsidR="00C5385C" w:rsidRDefault="000D159B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44ACD8EF" w14:textId="77777777" w:rsidR="00664F0B" w:rsidRPr="00245E83" w:rsidRDefault="00664F0B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18926EAE" w14:textId="77777777" w:rsidR="00664F0B" w:rsidRPr="00245E83" w:rsidRDefault="00664F0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330572A" w:rsidR="00C5385C" w:rsidRPr="00AF1051" w:rsidRDefault="00011C66" w:rsidP="00011C66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D303AB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303AB"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 w:rsidR="0003047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</w:tbl>
    <w:p w14:paraId="5042031B" w14:textId="77777777" w:rsidR="00087A8D" w:rsidRDefault="00087A8D">
      <w: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245E83" w14:paraId="12640121" w14:textId="77777777" w:rsidTr="005E08EF">
        <w:trPr>
          <w:trHeight w:val="20"/>
        </w:trPr>
        <w:tc>
          <w:tcPr>
            <w:tcW w:w="1838" w:type="pct"/>
          </w:tcPr>
          <w:p w14:paraId="73FE663E" w14:textId="76485717" w:rsidR="00011C66" w:rsidRDefault="00FC2E8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4SS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 Demonstrate an understanding of area of regular and irregular 2-D shapes by: </w:t>
            </w:r>
          </w:p>
          <w:p w14:paraId="22CFEA24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011C66" w:rsidRPr="00011C66" w:rsidRDefault="00011C66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in order to demonstrate that many different rectangles may have the same area</w:t>
            </w:r>
            <w:r w:rsidR="00DC08C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429" w:type="pct"/>
          </w:tcPr>
          <w:p w14:paraId="5A106BAB" w14:textId="77777777" w:rsidR="00011C66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5: Estimating and Measuring Area in Square </w:t>
            </w:r>
            <w:r w:rsidR="00ED243A">
              <w:rPr>
                <w:rFonts w:asciiTheme="majorHAnsi" w:hAnsiTheme="majorHAnsi"/>
                <w:sz w:val="20"/>
                <w:szCs w:val="20"/>
              </w:rPr>
              <w:t>Centim</w:t>
            </w:r>
            <w:r>
              <w:rPr>
                <w:rFonts w:asciiTheme="majorHAnsi" w:hAnsiTheme="majorHAnsi"/>
                <w:sz w:val="20"/>
                <w:szCs w:val="20"/>
              </w:rPr>
              <w:t>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42FF6FAA" w:rsidR="00664F0B" w:rsidRPr="00C9787C" w:rsidRDefault="00664F0B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733" w:type="pct"/>
            <w:shd w:val="clear" w:color="auto" w:fill="auto"/>
          </w:tcPr>
          <w:p w14:paraId="2C429BE9" w14:textId="0D4B1DAE" w:rsidR="00011C66" w:rsidRPr="007877A7" w:rsidRDefault="00030473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2-D shapes that can be measured and </w:t>
            </w:r>
            <w:r w:rsidR="005E08EF">
              <w:rPr>
                <w:rFonts w:asciiTheme="majorHAnsi" w:hAnsiTheme="majorHAnsi" w:cs="Open Sans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sz w:val="20"/>
                <w:szCs w:val="20"/>
              </w:rPr>
              <w:t>ompared.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C35051"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</w:t>
            </w:r>
            <w:r w:rsidR="00DB3A26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B47C70E" w:rsidR="00CA3760" w:rsidRDefault="002C42C1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245E83" w14:paraId="7B3634EB" w14:textId="77777777" w:rsidTr="00087A8D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827" w:type="dxa"/>
            <w:shd w:val="clear" w:color="auto" w:fill="CAEADD"/>
          </w:tcPr>
          <w:p w14:paraId="7B3634E8" w14:textId="5BED431A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444" w:type="dxa"/>
            <w:shd w:val="clear" w:color="auto" w:fill="CAEADD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62AD" w:rsidRPr="00245E83" w14:paraId="16989729" w14:textId="77777777" w:rsidTr="00087A8D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5290C313" w14:textId="4309DBC6" w:rsidR="00E962AD" w:rsidRPr="00087A8D" w:rsidRDefault="00E962AD" w:rsidP="0008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5E08EF">
        <w:trPr>
          <w:trHeight w:val="20"/>
        </w:trPr>
        <w:tc>
          <w:tcPr>
            <w:tcW w:w="3668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68AF8A78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9F090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right rectangular and right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27" w:type="dxa"/>
          </w:tcPr>
          <w:p w14:paraId="2F566890" w14:textId="79817A82" w:rsidR="00E91821" w:rsidRPr="005F588E" w:rsidRDefault="00E91821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07532967" w:rsidR="00E91821" w:rsidRDefault="006939B9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5DE40F49" w14:textId="77777777" w:rsidR="00664F0B" w:rsidRPr="00245E83" w:rsidRDefault="00664F0B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1C680712" w14:textId="77777777" w:rsidR="00664F0B" w:rsidRPr="00245E83" w:rsidRDefault="00664F0B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E91821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4" w:type="dxa"/>
            <w:shd w:val="clear" w:color="auto" w:fill="auto"/>
          </w:tcPr>
          <w:p w14:paraId="7620BA4B" w14:textId="791A138E" w:rsidR="00E91821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E91821" w:rsidRPr="009F090B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9705C4">
              <w:rPr>
                <w:rFonts w:asciiTheme="majorHAnsi" w:hAnsiTheme="majorHAnsi"/>
                <w:sz w:val="20"/>
                <w:szCs w:val="20"/>
              </w:rPr>
              <w:br/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9705C4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106595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0659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98AC64F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F64D68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245E83" w14:paraId="23E27BF8" w14:textId="77777777" w:rsidTr="00087A8D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57" w:type="dxa"/>
            <w:shd w:val="clear" w:color="auto" w:fill="CAEADD"/>
          </w:tcPr>
          <w:p w14:paraId="3353C456" w14:textId="77777777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00" w:type="dxa"/>
            <w:shd w:val="clear" w:color="auto" w:fill="CAEADD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62AD" w:rsidRPr="00245E83" w14:paraId="3B3850C6" w14:textId="77777777" w:rsidTr="00087A8D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0FA154A1" w14:textId="06EF76CE" w:rsidR="00E962AD" w:rsidRPr="00087A8D" w:rsidRDefault="00E962AD" w:rsidP="00087A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5E08EF">
        <w:trPr>
          <w:trHeight w:val="20"/>
        </w:trPr>
        <w:tc>
          <w:tcPr>
            <w:tcW w:w="3654" w:type="dxa"/>
          </w:tcPr>
          <w:p w14:paraId="0D6703E8" w14:textId="77777777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7DBD3BA3" w:rsidR="006939B9" w:rsidRPr="00245E83" w:rsidRDefault="009F090B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4SS</w:t>
            </w:r>
            <w:r w:rsidR="0010659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85EA9">
              <w:rPr>
                <w:rFonts w:asciiTheme="majorHAnsi" w:hAnsiTheme="majorHAnsi"/>
                <w:color w:val="000000"/>
                <w:sz w:val="20"/>
                <w:szCs w:val="20"/>
              </w:rPr>
              <w:t>Demonstrate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2757" w:type="dxa"/>
          </w:tcPr>
          <w:p w14:paraId="1CE358EF" w14:textId="77777777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8D77B53" w14:textId="4AA6A298" w:rsidR="006939B9" w:rsidRDefault="00106595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447A9BE9" w14:textId="77777777" w:rsidR="00664F0B" w:rsidRPr="00245E83" w:rsidRDefault="00664F0B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5B89009" w14:textId="77777777" w:rsidR="00664F0B" w:rsidRPr="00245E83" w:rsidRDefault="00664F0B" w:rsidP="008D0CB0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A30953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2A99DC0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15BE78" w14:textId="77777777" w:rsidR="006939B9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343C917" w:rsidR="006939B9" w:rsidRPr="00064EA0" w:rsidRDefault="006939B9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06595"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  <w:tr w:rsidR="00106595" w:rsidRPr="00245E83" w14:paraId="638F0823" w14:textId="77777777" w:rsidTr="005E08EF">
        <w:trPr>
          <w:trHeight w:val="20"/>
        </w:trPr>
        <w:tc>
          <w:tcPr>
            <w:tcW w:w="3654" w:type="dxa"/>
          </w:tcPr>
          <w:p w14:paraId="0D41B5DE" w14:textId="6D5F246C" w:rsidR="00106595" w:rsidRDefault="009F090B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4SS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6 </w:t>
            </w:r>
            <w:r w:rsidR="00106595"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106595" w:rsidRPr="00106595" w:rsidRDefault="00106595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</w:t>
            </w:r>
            <w:r w:rsidR="008A1853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2757" w:type="dxa"/>
          </w:tcPr>
          <w:p w14:paraId="3FD51619" w14:textId="77777777" w:rsidR="00106595" w:rsidRPr="005F588E" w:rsidRDefault="00106595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3E6F1522" w14:textId="77777777" w:rsidR="00087A8D" w:rsidRDefault="00106595" w:rsidP="00087A8D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1D94F692" w14:textId="198FD871" w:rsidR="00664F0B" w:rsidRPr="00245E83" w:rsidRDefault="00664F0B" w:rsidP="00664F0B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D28B42C" w14:textId="77777777" w:rsidR="00664F0B" w:rsidRPr="00245E83" w:rsidRDefault="00664F0B" w:rsidP="00106595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106595" w:rsidRDefault="00106595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68012543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7C6654B" w14:textId="138AFF85" w:rsidR="005E08EF" w:rsidRDefault="005E08EF" w:rsidP="005E08E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FF" w14:textId="298B81E0" w:rsidR="007174F8" w:rsidRDefault="002C42C1" w:rsidP="005E08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C05299">
        <w:rPr>
          <w:b/>
          <w:bCs/>
          <w:sz w:val="28"/>
          <w:szCs w:val="28"/>
        </w:rPr>
        <w:t xml:space="preserve">Newfoundland and Labrador </w:t>
      </w:r>
      <w:r>
        <w:rPr>
          <w:b/>
          <w:bCs/>
          <w:sz w:val="28"/>
          <w:szCs w:val="28"/>
        </w:rPr>
        <w:t xml:space="preserve">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147BC0" w14:paraId="7B363504" w14:textId="77777777" w:rsidTr="00087A8D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96" w:type="pct"/>
            <w:shd w:val="clear" w:color="auto" w:fill="CAEADD"/>
          </w:tcPr>
          <w:p w14:paraId="7B363501" w14:textId="45AA34AB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63" w:type="pct"/>
            <w:shd w:val="clear" w:color="auto" w:fill="CAEADD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E962AD" w:rsidRPr="00147BC0" w14:paraId="07BECA92" w14:textId="77777777" w:rsidTr="00087A8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30BD387" w14:textId="7EF50EB2" w:rsidR="00E962AD" w:rsidRPr="00087A8D" w:rsidRDefault="00E962AD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E962AD">
        <w:trPr>
          <w:trHeight w:val="20"/>
        </w:trPr>
        <w:tc>
          <w:tcPr>
            <w:tcW w:w="1841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0E826154" w:rsidR="0004390F" w:rsidRPr="00147BC0" w:rsidRDefault="009F090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396" w:type="pct"/>
          </w:tcPr>
          <w:p w14:paraId="1B8BBBA9" w14:textId="7A53E0FB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655428F3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68B3E763" w14:textId="41B03F81" w:rsidR="00664F0B" w:rsidRDefault="00664F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28C24D2D" w14:textId="77777777" w:rsidR="0004390F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41176F05" w14:textId="77777777" w:rsidR="00664F0B" w:rsidRDefault="00664F0B" w:rsidP="00664F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59F50B60" w:rsidR="00664F0B" w:rsidRPr="009402F4" w:rsidRDefault="00664F0B" w:rsidP="39DBB73A">
            <w:pPr>
              <w:spacing w:line="276" w:lineRule="auto"/>
            </w:pPr>
          </w:p>
        </w:tc>
        <w:tc>
          <w:tcPr>
            <w:tcW w:w="1763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04390F" w:rsidRPr="00145881" w:rsidRDefault="00C54A48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04390F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04390F" w:rsidRPr="00147BC0" w14:paraId="43524514" w14:textId="77777777" w:rsidTr="00E962AD">
        <w:trPr>
          <w:trHeight w:val="20"/>
        </w:trPr>
        <w:tc>
          <w:tcPr>
            <w:tcW w:w="1841" w:type="pct"/>
          </w:tcPr>
          <w:p w14:paraId="10234675" w14:textId="4E7084CF" w:rsidR="0004390F" w:rsidRPr="00147BC0" w:rsidRDefault="009F09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96" w:type="pct"/>
          </w:tcPr>
          <w:p w14:paraId="556B3254" w14:textId="7EEAF0B8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AA6128"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47B99699" w14:textId="662C9C3B" w:rsidR="00C54A48" w:rsidRDefault="00C54A48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2822C662" w14:textId="77777777" w:rsidR="00E95E88" w:rsidRDefault="00C54A48" w:rsidP="00E95E8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04390F">
              <w:br/>
            </w:r>
            <w:r w:rsidR="00E95E88" w:rsidRPr="00087A8D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 w:rsidR="00E95E88">
              <w:br/>
            </w:r>
            <w:r w:rsidR="00E95E88"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0518F65" w14:textId="59215A5E" w:rsidR="00664F0B" w:rsidRDefault="00664F0B" w:rsidP="00664F0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03F70DE1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pct"/>
            <w:shd w:val="clear" w:color="auto" w:fill="auto"/>
          </w:tcPr>
          <w:p w14:paraId="5C78CDC9" w14:textId="3590A1B6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5C09C8" w:rsidRPr="000D120C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7A395032" w:rsidR="007174F8" w:rsidRPr="00147BC0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sectPr w:rsidR="007174F8" w:rsidRPr="00147BC0" w:rsidSect="005E08EF">
      <w:footerReference w:type="default" r:id="rId11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A2B5" w14:textId="77777777" w:rsidR="007B646C" w:rsidRDefault="007B646C">
      <w:r>
        <w:separator/>
      </w:r>
    </w:p>
  </w:endnote>
  <w:endnote w:type="continuationSeparator" w:id="0">
    <w:p w14:paraId="7F13D009" w14:textId="77777777" w:rsidR="007B646C" w:rsidRDefault="007B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683A9410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07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3CEE4" w14:textId="77777777" w:rsidR="007B646C" w:rsidRDefault="007B646C">
      <w:r>
        <w:separator/>
      </w:r>
    </w:p>
  </w:footnote>
  <w:footnote w:type="continuationSeparator" w:id="0">
    <w:p w14:paraId="0CB5C928" w14:textId="77777777" w:rsidR="007B646C" w:rsidRDefault="007B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9"/>
  </w:num>
  <w:num w:numId="19">
    <w:abstractNumId w:val="20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BD5"/>
    <w:rsid w:val="00081E9E"/>
    <w:rsid w:val="00084A20"/>
    <w:rsid w:val="00087A8D"/>
    <w:rsid w:val="00097C6A"/>
    <w:rsid w:val="000A05A0"/>
    <w:rsid w:val="000B088D"/>
    <w:rsid w:val="000B1425"/>
    <w:rsid w:val="000B1B3C"/>
    <w:rsid w:val="000B431F"/>
    <w:rsid w:val="000B5372"/>
    <w:rsid w:val="000C1C40"/>
    <w:rsid w:val="000C5040"/>
    <w:rsid w:val="000C7438"/>
    <w:rsid w:val="000D0DB9"/>
    <w:rsid w:val="000D115F"/>
    <w:rsid w:val="000D120C"/>
    <w:rsid w:val="000D159B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2EF4"/>
    <w:rsid w:val="00123A82"/>
    <w:rsid w:val="00126735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7A19"/>
    <w:rsid w:val="001828BE"/>
    <w:rsid w:val="00183563"/>
    <w:rsid w:val="00184DAC"/>
    <w:rsid w:val="00192531"/>
    <w:rsid w:val="00192CA0"/>
    <w:rsid w:val="001938D7"/>
    <w:rsid w:val="00193FEE"/>
    <w:rsid w:val="00194D18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587C"/>
    <w:rsid w:val="0021655B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60234"/>
    <w:rsid w:val="00262A25"/>
    <w:rsid w:val="002649C7"/>
    <w:rsid w:val="00280350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341D6"/>
    <w:rsid w:val="00336638"/>
    <w:rsid w:val="003406A1"/>
    <w:rsid w:val="00341CEA"/>
    <w:rsid w:val="00345D0D"/>
    <w:rsid w:val="003472A9"/>
    <w:rsid w:val="0035367F"/>
    <w:rsid w:val="0036162D"/>
    <w:rsid w:val="003818E4"/>
    <w:rsid w:val="00387D52"/>
    <w:rsid w:val="0039187F"/>
    <w:rsid w:val="003A40B7"/>
    <w:rsid w:val="003A4786"/>
    <w:rsid w:val="003B2688"/>
    <w:rsid w:val="003B2FD4"/>
    <w:rsid w:val="003B49A5"/>
    <w:rsid w:val="003B6D6B"/>
    <w:rsid w:val="003C0F39"/>
    <w:rsid w:val="003C185E"/>
    <w:rsid w:val="003C1B2B"/>
    <w:rsid w:val="003E55A4"/>
    <w:rsid w:val="003E5655"/>
    <w:rsid w:val="003E570E"/>
    <w:rsid w:val="003E5C5D"/>
    <w:rsid w:val="003F661B"/>
    <w:rsid w:val="00401723"/>
    <w:rsid w:val="0041422F"/>
    <w:rsid w:val="004147C6"/>
    <w:rsid w:val="00426F24"/>
    <w:rsid w:val="004407B7"/>
    <w:rsid w:val="00443BAC"/>
    <w:rsid w:val="00443D38"/>
    <w:rsid w:val="00444647"/>
    <w:rsid w:val="00444C99"/>
    <w:rsid w:val="004532A7"/>
    <w:rsid w:val="004647A1"/>
    <w:rsid w:val="0047397B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4F7228"/>
    <w:rsid w:val="00503849"/>
    <w:rsid w:val="00503A19"/>
    <w:rsid w:val="00503DDE"/>
    <w:rsid w:val="00504685"/>
    <w:rsid w:val="00507937"/>
    <w:rsid w:val="0051531D"/>
    <w:rsid w:val="00521259"/>
    <w:rsid w:val="00522D13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F588E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6017"/>
    <w:rsid w:val="0064655B"/>
    <w:rsid w:val="00654980"/>
    <w:rsid w:val="006626E9"/>
    <w:rsid w:val="0066337B"/>
    <w:rsid w:val="00664F0B"/>
    <w:rsid w:val="006769E7"/>
    <w:rsid w:val="006801B3"/>
    <w:rsid w:val="006832AE"/>
    <w:rsid w:val="00686B1D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1B7E"/>
    <w:rsid w:val="007174F8"/>
    <w:rsid w:val="00725D4D"/>
    <w:rsid w:val="007272A0"/>
    <w:rsid w:val="007352E4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B646C"/>
    <w:rsid w:val="007C6348"/>
    <w:rsid w:val="007C6CAC"/>
    <w:rsid w:val="007D2C56"/>
    <w:rsid w:val="007D651B"/>
    <w:rsid w:val="007E7212"/>
    <w:rsid w:val="007F57FE"/>
    <w:rsid w:val="00800663"/>
    <w:rsid w:val="0081071F"/>
    <w:rsid w:val="008119EC"/>
    <w:rsid w:val="00811A31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E13EC"/>
    <w:rsid w:val="009E151D"/>
    <w:rsid w:val="009E1F05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359AF"/>
    <w:rsid w:val="00A36AE0"/>
    <w:rsid w:val="00A42623"/>
    <w:rsid w:val="00A42B61"/>
    <w:rsid w:val="00A459DC"/>
    <w:rsid w:val="00A61BB1"/>
    <w:rsid w:val="00A730A1"/>
    <w:rsid w:val="00AA6128"/>
    <w:rsid w:val="00AA6E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D36A8"/>
    <w:rsid w:val="00BF5C7A"/>
    <w:rsid w:val="00BF7A0E"/>
    <w:rsid w:val="00C0010B"/>
    <w:rsid w:val="00C002F7"/>
    <w:rsid w:val="00C00E9F"/>
    <w:rsid w:val="00C02493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8F5"/>
    <w:rsid w:val="00C475F8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C44F2"/>
    <w:rsid w:val="00CC487E"/>
    <w:rsid w:val="00CC7023"/>
    <w:rsid w:val="00CD50FE"/>
    <w:rsid w:val="00CE5F3D"/>
    <w:rsid w:val="00CF4E16"/>
    <w:rsid w:val="00CF54A9"/>
    <w:rsid w:val="00CF7090"/>
    <w:rsid w:val="00D005B0"/>
    <w:rsid w:val="00D07123"/>
    <w:rsid w:val="00D12792"/>
    <w:rsid w:val="00D13B2F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4BAB"/>
    <w:rsid w:val="00D76E6E"/>
    <w:rsid w:val="00D77D6E"/>
    <w:rsid w:val="00D835B5"/>
    <w:rsid w:val="00D85D02"/>
    <w:rsid w:val="00D85EA9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6C11"/>
    <w:rsid w:val="00DC7D24"/>
    <w:rsid w:val="00DD1853"/>
    <w:rsid w:val="00DD2F7D"/>
    <w:rsid w:val="00DD3BF4"/>
    <w:rsid w:val="00DD50AC"/>
    <w:rsid w:val="00DD5F58"/>
    <w:rsid w:val="00DE1F08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6BF2"/>
    <w:rsid w:val="00E56EF5"/>
    <w:rsid w:val="00E653A0"/>
    <w:rsid w:val="00E7685F"/>
    <w:rsid w:val="00E801EF"/>
    <w:rsid w:val="00E85DBA"/>
    <w:rsid w:val="00E86C8D"/>
    <w:rsid w:val="00E91821"/>
    <w:rsid w:val="00E95E88"/>
    <w:rsid w:val="00E962AD"/>
    <w:rsid w:val="00EA0953"/>
    <w:rsid w:val="00EA76E2"/>
    <w:rsid w:val="00EB67F8"/>
    <w:rsid w:val="00EC3424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311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E25"/>
    <w:rsid w:val="00F44D22"/>
    <w:rsid w:val="00F47437"/>
    <w:rsid w:val="00F61CA2"/>
    <w:rsid w:val="00F64D68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17EB"/>
    <w:rsid w:val="00FC2E83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1173000F-9F31-46B4-901D-CC1432928914}"/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27</cp:revision>
  <dcterms:created xsi:type="dcterms:W3CDTF">2021-09-26T13:46:00Z</dcterms:created>
  <dcterms:modified xsi:type="dcterms:W3CDTF">2022-06-02T20:04:00Z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