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74AF13CF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>Correlation of Northwest Territories Program of Studies with Mathology Grade 6</w:t>
      </w:r>
      <w:r w:rsidR="0095436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EF3E45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EF3E45" w:rsidRPr="00811A31" w14:paraId="0DCAA6DB" w14:textId="77777777" w:rsidTr="00EF3E45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10554F" w14:textId="77777777" w:rsidR="00EF3E45" w:rsidRDefault="00EF3E45" w:rsidP="00EF3E4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7C1D5ECC" w14:textId="5AD3EDEC" w:rsidR="00EF3E45" w:rsidRDefault="00EF3E45" w:rsidP="00872A90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A07DA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DB696F1" w14:textId="77777777" w:rsidR="005811F3" w:rsidRDefault="00DC08C1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place value, including numbers that are:</w:t>
            </w:r>
          </w:p>
          <w:p w14:paraId="1F175FBB" w14:textId="77777777" w:rsid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</w:p>
          <w:p w14:paraId="7B3633F6" w14:textId="1EC181E9" w:rsidR="00DC08C1" w:rsidRP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less than one thousandth</w:t>
            </w:r>
            <w:r w:rsidR="00DC08C1" w:rsidRPr="005811F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(to 1 000 000 and Beyond)</w:t>
            </w:r>
          </w:p>
          <w:p w14:paraId="3076B26F" w14:textId="77777777" w:rsidR="00EF3E45" w:rsidRDefault="00DC08C1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8367F6">
              <w:rPr>
                <w:rFonts w:asciiTheme="majorHAnsi" w:hAnsiTheme="majorHAnsi"/>
                <w:sz w:val="20"/>
                <w:szCs w:val="20"/>
              </w:rPr>
              <w:t>Representing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in Different Forms</w:t>
            </w:r>
          </w:p>
          <w:p w14:paraId="1067E551" w14:textId="7CD50653" w:rsidR="00EF3E45" w:rsidRDefault="00EF3E4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48B3AFA7" w14:textId="4FCD41F3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0666712" w14:textId="39CE130D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7CF1DDF3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1A4FA94D" w14:textId="77777777" w:rsidR="00EF3E45" w:rsidRDefault="00EF3E45" w:rsidP="00EF3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4143365E" w14:textId="638CE95D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0B9A" w14:textId="77777777" w:rsidR="00295459" w:rsidRDefault="00295459" w:rsidP="0029545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432FDFD2" w14:textId="77777777" w:rsidR="00295459" w:rsidRDefault="00295459" w:rsidP="0029545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1EAA6311" w14:textId="77777777" w:rsidR="00295459" w:rsidRDefault="00295459" w:rsidP="0029545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09A74C9C" w14:textId="77777777" w:rsidR="00295459" w:rsidRDefault="00295459" w:rsidP="0029545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 ).</w:t>
            </w:r>
          </w:p>
          <w:p w14:paraId="7232B072" w14:textId="77777777" w:rsidR="00295459" w:rsidRDefault="00295459" w:rsidP="00295459">
            <w:pPr>
              <w:spacing w:line="264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Quantities and numbers can be grouped by or partitioned into equal-sized units.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Unitizing quantities into base-ten units </w:t>
            </w:r>
          </w:p>
          <w:p w14:paraId="1DA7F2F6" w14:textId="77777777" w:rsidR="00295459" w:rsidRDefault="00295459" w:rsidP="00295459">
            <w:pPr>
              <w:spacing w:line="264" w:lineRule="auto"/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Writes and reads whole numbers in multiple forms (e.g., 1358; one thousand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lastRenderedPageBreak/>
              <w:t>three hundred fifty-eight; 1000 + 300 + 50 + 8).</w:t>
            </w:r>
          </w:p>
          <w:p w14:paraId="7B363400" w14:textId="427F9407" w:rsidR="00DC08C1" w:rsidRPr="002C1D63" w:rsidRDefault="00295459" w:rsidP="00295459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</w:p>
        </w:tc>
      </w:tr>
      <w:tr w:rsidR="00DC08C1" w:rsidRPr="00811A31" w14:paraId="7B363414" w14:textId="77777777" w:rsidTr="00AC054A">
        <w:tc>
          <w:tcPr>
            <w:tcW w:w="3685" w:type="dxa"/>
            <w:shd w:val="clear" w:color="auto" w:fill="auto"/>
          </w:tcPr>
          <w:p w14:paraId="7B36340B" w14:textId="795E2EC8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Solve problems involving whole numbers and decimal numbers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6309D1B" w14:textId="0F549B75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0801FA" w14:textId="270E710D" w:rsidR="00DC08C1" w:rsidRDefault="00A1408B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olv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Whole Numbers</w:t>
            </w:r>
            <w:r w:rsidR="009D5268"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 w:rsidR="00CF714B"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</w:p>
          <w:p w14:paraId="5522E5C4" w14:textId="77777777" w:rsidR="00EF3E45" w:rsidRPr="00BB2E40" w:rsidRDefault="00EF3E45" w:rsidP="00EF3E45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013C5DA" w14:textId="77777777" w:rsidR="00EF3E45" w:rsidRPr="00BB2E40" w:rsidRDefault="00EF3E45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DC20EC1" w14:textId="61EEB580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Operations with </w:t>
            </w:r>
            <w:r w:rsidR="00EF3E45">
              <w:rPr>
                <w:rFonts w:asciiTheme="majorHAnsi" w:hAnsiTheme="majorHAnsi"/>
                <w:b/>
                <w:sz w:val="20"/>
                <w:szCs w:val="20"/>
              </w:rPr>
              <w:t xml:space="preserve">Fractions and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Decimals</w:t>
            </w:r>
          </w:p>
          <w:p w14:paraId="08BCD3DD" w14:textId="76CE1E36" w:rsidR="00212433" w:rsidRDefault="00A1408B" w:rsidP="0021243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</w:p>
          <w:p w14:paraId="5323DD13" w14:textId="77777777" w:rsidR="00DC08C1" w:rsidRDefault="00A1408B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Adding and Subtracting Decimals</w:t>
            </w:r>
          </w:p>
          <w:p w14:paraId="7B36340C" w14:textId="21E4FB85" w:rsidR="00EF3E45" w:rsidRPr="00BB2E40" w:rsidRDefault="00EF3E45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7B363413" w14:textId="32C377BA" w:rsidR="00DC08C1" w:rsidRPr="00115F3C" w:rsidRDefault="00212433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CF714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115F3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115F3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87361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9D5268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5498865B" w14:textId="77777777" w:rsidR="00DC08C1" w:rsidRDefault="00DC08C1" w:rsidP="00F53BF0">
            <w:pPr>
              <w:rPr>
                <w:rFonts w:asciiTheme="majorHAnsi" w:hAnsiTheme="majorHAnsi"/>
                <w:sz w:val="20"/>
                <w:szCs w:val="20"/>
              </w:rPr>
            </w:pP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Demonstrate an understanding of factors and multiples by:</w:t>
            </w:r>
          </w:p>
          <w:p w14:paraId="249F160F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multiples and factors of numbers less than 100</w:t>
            </w:r>
          </w:p>
          <w:p w14:paraId="5284B826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prime and composite numbers</w:t>
            </w:r>
          </w:p>
          <w:p w14:paraId="7B363415" w14:textId="2FE9539E" w:rsidR="00CF1AF7" w:rsidRP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using multiples and factors.</w:t>
            </w: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0ED3479A" w:rsidR="00DC08C1" w:rsidRPr="00BB2E40" w:rsidRDefault="00970C1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Determines whether one number is a multiple of any one-digit number.</w:t>
            </w:r>
          </w:p>
          <w:p w14:paraId="7B36341D" w14:textId="6B4C67FF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3A4E14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7B36341F" w14:textId="4DE745B0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4.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Relate improper fractions to mixed numbers and mixed numbers to improper fractions.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286995BD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1D1977EE" w14:textId="77777777" w:rsidR="00970C1D" w:rsidRDefault="00970C1D" w:rsidP="00970C1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20" w14:textId="1BC324DB" w:rsidR="00970C1D" w:rsidRPr="00DB6141" w:rsidRDefault="00970C1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5DA3501C" w14:textId="253E1D45" w:rsidR="00DC08C1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C20506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  <w:p w14:paraId="7B363425" w14:textId="1DA853CB" w:rsidR="00AC054A" w:rsidRPr="00212C59" w:rsidRDefault="00AC054A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410E0F63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ratio, concretely, pictorially and symbolically</w:t>
            </w:r>
            <w:r w:rsidR="00C213F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5BC43641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11624437" w14:textId="77777777" w:rsidR="00970C1D" w:rsidRPr="00BB2E40" w:rsidRDefault="00970C1D" w:rsidP="00970C1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598EF119" w:rsidR="00970C1D" w:rsidRPr="00BB2E40" w:rsidRDefault="00970C1D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Using ratios, rates, proportions, and percents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AC054A">
        <w:tc>
          <w:tcPr>
            <w:tcW w:w="3685" w:type="dxa"/>
            <w:shd w:val="clear" w:color="auto" w:fill="auto"/>
          </w:tcPr>
          <w:p w14:paraId="34110C6A" w14:textId="6FF6DAA3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percent (limited to whole numbers), concretely, pictorially and symbolically.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5BF7B3E" w14:textId="77777777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1DE79F4A" w14:textId="3943CA56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Relating Fractions, Decimals, and Percents</w:t>
            </w:r>
          </w:p>
          <w:p w14:paraId="37497119" w14:textId="77777777" w:rsidR="00970C1D" w:rsidRDefault="00970C1D" w:rsidP="00970C1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1" w14:textId="14CFDF8A" w:rsidR="00DC08C1" w:rsidRPr="00966236" w:rsidRDefault="00DC08C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36" w14:textId="028352C6" w:rsidR="00DC08C1" w:rsidRPr="00A6515A" w:rsidRDefault="00A05F6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explains the relationships among fractions, decimals, and percents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Translates flexibly between </w:t>
            </w:r>
            <w:r w:rsidR="001B65AA">
              <w:rPr>
                <w:rFonts w:asciiTheme="majorHAnsi" w:hAnsiTheme="majorHAnsi" w:cs="Open Sans"/>
                <w:sz w:val="20"/>
                <w:szCs w:val="20"/>
              </w:rPr>
              <w:t>representations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E745BC" w:rsidRPr="00BB2E40" w14:paraId="7B363440" w14:textId="77777777" w:rsidTr="00AC054A">
        <w:tc>
          <w:tcPr>
            <w:tcW w:w="3685" w:type="dxa"/>
            <w:shd w:val="clear" w:color="auto" w:fill="auto"/>
          </w:tcPr>
          <w:p w14:paraId="4CDB342B" w14:textId="37AD45E4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integers, concretely, pictorially and symbolically.</w:t>
            </w:r>
          </w:p>
          <w:p w14:paraId="7B363438" w14:textId="106D3515" w:rsidR="00E745BC" w:rsidRPr="00CF1AF7" w:rsidRDefault="00E745BC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7A83BBB" w14:textId="77777777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C085C8F" w14:textId="029D0B06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095805EB" w14:textId="77777777" w:rsidR="00970C1D" w:rsidRDefault="00970C1D" w:rsidP="00970C1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9" w14:textId="289B44B9" w:rsidR="00E745BC" w:rsidRPr="00BB2E40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348E8D05" w14:textId="77777777" w:rsidR="00A77698" w:rsidRDefault="00E745BC" w:rsidP="00E745BC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="00A7769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The set of real numbers is infinite</w:t>
            </w:r>
          </w:p>
          <w:p w14:paraId="1A950EE8" w14:textId="19A736BA" w:rsidR="00A77698" w:rsidRDefault="00A77698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7B36343F" w14:textId="5C51B0C7" w:rsidR="00E745BC" w:rsidRPr="00A77BB1" w:rsidRDefault="00E745BC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698"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  <w:tr w:rsidR="00E745BC" w:rsidRPr="00BB2E40" w14:paraId="52B11EA8" w14:textId="77777777" w:rsidTr="00AC054A">
        <w:tc>
          <w:tcPr>
            <w:tcW w:w="3685" w:type="dxa"/>
            <w:shd w:val="clear" w:color="auto" w:fill="auto"/>
          </w:tcPr>
          <w:p w14:paraId="03222553" w14:textId="6DAD8BDB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8. Demonstrate an understanding of multiplication and division of decimals (1-digit whole number</w:t>
            </w:r>
            <w:r w:rsidR="001D0538">
              <w:rPr>
                <w:rFonts w:asciiTheme="majorHAnsi" w:hAnsiTheme="majorHAnsi"/>
                <w:sz w:val="20"/>
                <w:szCs w:val="20"/>
              </w:rPr>
              <w:t xml:space="preserve"> multipliers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1-digit natural number divisors).</w:t>
            </w:r>
          </w:p>
          <w:p w14:paraId="0D488CB4" w14:textId="4FFE8079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DE32890" w14:textId="6800D7DA" w:rsidR="00E745BC" w:rsidRPr="00BB2E40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970C1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334A984D" w14:textId="7084DF3A" w:rsidR="00E745BC" w:rsidRPr="00AD1941" w:rsidRDefault="00A5467B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</w:t>
            </w:r>
            <w:r w:rsidR="00BE11A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970C1D"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3E1E0A" w14:textId="77777777" w:rsidR="00831549" w:rsidRDefault="0083154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E745BC" w:rsidRDefault="0083154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E745B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745B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4FC1A3AE" w14:textId="25972BF8" w:rsidR="00831549" w:rsidRPr="00351B1D" w:rsidRDefault="0083154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E745BC" w:rsidRPr="00BB2E40" w14:paraId="52505A61" w14:textId="77777777" w:rsidTr="00AC054A">
        <w:tc>
          <w:tcPr>
            <w:tcW w:w="3685" w:type="dxa"/>
            <w:shd w:val="clear" w:color="auto" w:fill="auto"/>
          </w:tcPr>
          <w:p w14:paraId="1DA29632" w14:textId="39D0EF3D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 Explain and apply the order of operations, excluding exponents, with and without technology (limited to whole numbers).</w:t>
            </w:r>
          </w:p>
          <w:p w14:paraId="4B5A459D" w14:textId="0168CDB1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11F0AF5" w:rsidR="00E745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4EF45010" w14:textId="7E0DC64C" w:rsidR="00E745BC" w:rsidRPr="003F51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Order of Operations</w:t>
            </w:r>
          </w:p>
          <w:p w14:paraId="682BBD46" w14:textId="77777777" w:rsidR="00970C1D" w:rsidRPr="00BB2E40" w:rsidRDefault="00970C1D" w:rsidP="00970C1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612D79AA" w14:textId="768C578A" w:rsidR="00E745BC" w:rsidRPr="00123A82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42AAC72" w14:textId="2667A3C4" w:rsidR="00AC054A" w:rsidRDefault="00E745BC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  <w:p w14:paraId="28A16299" w14:textId="2DB42CE2" w:rsidR="00AC054A" w:rsidRPr="00BB2E40" w:rsidRDefault="00AC054A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9A008C5" w14:textId="35A1EBDC" w:rsidR="007174F8" w:rsidRDefault="00AC054A"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85" w14:textId="545AACBF" w:rsidR="007174F8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Correlation of Northwest Territories Program of Studies with Mathology Grade 6</w:t>
      </w:r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 xml:space="preserve">(Patterns and Relations: Patterns) 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11"/>
        <w:gridCol w:w="2625"/>
        <w:gridCol w:w="3545"/>
      </w:tblGrid>
      <w:tr w:rsidR="003A40B7" w14:paraId="7B36348A" w14:textId="77777777" w:rsidTr="00EF3E45">
        <w:trPr>
          <w:trHeight w:val="50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F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F"/>
          </w:tcPr>
          <w:p w14:paraId="7B363487" w14:textId="30431DDC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513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BAD2EF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EF3E45" w:rsidRPr="00EF4FA1" w14:paraId="22741096" w14:textId="77777777" w:rsidTr="00EF3E4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B7713" w14:textId="5F08B268" w:rsidR="00EF3E45" w:rsidRDefault="00EF3E45" w:rsidP="000F40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3A40B7" w:rsidRPr="00EF4FA1" w14:paraId="7B363494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2F9FD95B" w:rsidR="003A40B7" w:rsidRPr="005A1423" w:rsidRDefault="00012A5E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1. </w:t>
            </w:r>
            <w:r w:rsidR="004E513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Represent and describe patterns and relationships, using graphs and tables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33F677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Patterns</w:t>
            </w:r>
            <w:r w:rsidR="004E513E">
              <w:rPr>
                <w:rFonts w:asciiTheme="majorHAnsi" w:hAnsiTheme="majorHAnsi"/>
                <w:sz w:val="20"/>
                <w:szCs w:val="20"/>
              </w:rPr>
              <w:t xml:space="preserve"> and Relationships in Tables and Graphs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 w:rsidR="004E513E">
              <w:rPr>
                <w:rFonts w:asciiTheme="majorHAnsi" w:hAnsiTheme="majorHAnsi"/>
                <w:sz w:val="20"/>
                <w:szCs w:val="20"/>
              </w:rPr>
              <w:t>Solving Problems</w:t>
            </w:r>
          </w:p>
          <w:p w14:paraId="7B363491" w14:textId="4A3A3057" w:rsidR="003A40B7" w:rsidRPr="005A1423" w:rsidRDefault="00970C1D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BCF9449" w14:textId="433A593D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77E650AC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A5CC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</w:t>
            </w:r>
            <w:r w:rsidR="00AA1CF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o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numeric patterns (e.g., for every 4 steps, she travels 3 m</w:t>
            </w:r>
            <w:r w:rsidR="0012708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4E513E" w:rsidRPr="00EF4FA1" w14:paraId="26CDC9E5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0F483E9E" w:rsidR="004E513E" w:rsidRPr="004E513E" w:rsidRDefault="004E513E" w:rsidP="00AC4B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4E513E">
              <w:rPr>
                <w:rFonts w:asciiTheme="majorHAnsi" w:hAnsiTheme="majorHAnsi"/>
                <w:bCs/>
                <w:sz w:val="20"/>
                <w:szCs w:val="20"/>
              </w:rPr>
              <w:t xml:space="preserve">2. Demonstrate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 understanding of the relationships within tables of values to solve problems.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AC04" w14:textId="77777777" w:rsidR="004E513E" w:rsidRDefault="004E513E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60AD9EAB" w14:textId="7AD4EF4A" w:rsidR="00970C1D" w:rsidRPr="005A1423" w:rsidRDefault="00970C1D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9273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E34FE0D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202FC01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778AB6E9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F97EEED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0277CB5E" w14:textId="77777777" w:rsidR="004E513E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</w:t>
            </w:r>
            <w:r w:rsidR="004E68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FACE4AD" w14:textId="0282A1A8" w:rsidR="00AC054A" w:rsidRDefault="00AC054A" w:rsidP="00AC054A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1E9EA0C4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>Correlation of Northwest Territories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45"/>
        <w:gridCol w:w="2705"/>
        <w:gridCol w:w="3531"/>
      </w:tblGrid>
      <w:tr w:rsidR="003A40B7" w14:paraId="7B3634AE" w14:textId="77777777" w:rsidTr="00EF3E45">
        <w:trPr>
          <w:trHeight w:val="500"/>
        </w:trPr>
        <w:tc>
          <w:tcPr>
            <w:tcW w:w="1812" w:type="pct"/>
            <w:shd w:val="clear" w:color="auto" w:fill="BAD2EF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3" w:type="pct"/>
            <w:shd w:val="clear" w:color="auto" w:fill="BAD2EF"/>
          </w:tcPr>
          <w:p w14:paraId="7B3634AB" w14:textId="7CC5D463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301629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5" w:type="pct"/>
            <w:shd w:val="clear" w:color="auto" w:fill="BAD2EF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EF3E45" w:rsidRPr="00240B4D" w14:paraId="32AE4CCF" w14:textId="77777777" w:rsidTr="00EF3E45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A629962" w14:textId="77777777" w:rsidR="00EF3E45" w:rsidRDefault="00EF3E45" w:rsidP="00EF3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2899E336" w14:textId="2092B66B" w:rsidR="00EF3E45" w:rsidRDefault="00EF3E45" w:rsidP="000F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AC054A">
        <w:trPr>
          <w:trHeight w:val="20"/>
        </w:trPr>
        <w:tc>
          <w:tcPr>
            <w:tcW w:w="1812" w:type="pct"/>
          </w:tcPr>
          <w:p w14:paraId="79A68ACC" w14:textId="59A3298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4C833D4B" w:rsidR="003A40B7" w:rsidRPr="006E5567" w:rsidRDefault="0030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generalizations arising from number relationships, using equations with letter variables.</w:t>
            </w:r>
          </w:p>
        </w:tc>
        <w:tc>
          <w:tcPr>
            <w:tcW w:w="1383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3588ED81" w14:textId="77777777" w:rsidR="003A40B7" w:rsidRDefault="00634BA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Representing Generalizations in Patterns</w:t>
            </w:r>
          </w:p>
          <w:p w14:paraId="610C3CFC" w14:textId="77777777" w:rsidR="00970C1D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2D8C888F" w14:textId="77777777" w:rsidR="00970C1D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035F96D7" w:rsidR="00970C1D" w:rsidRPr="006E5567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</w:p>
        </w:tc>
        <w:tc>
          <w:tcPr>
            <w:tcW w:w="1805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E32F84" w:rsidRPr="00240B4D" w14:paraId="0FC523DD" w14:textId="77777777" w:rsidTr="00AC054A">
        <w:trPr>
          <w:trHeight w:val="20"/>
        </w:trPr>
        <w:tc>
          <w:tcPr>
            <w:tcW w:w="1812" w:type="pct"/>
          </w:tcPr>
          <w:p w14:paraId="0DC04F8A" w14:textId="44EFB12D" w:rsidR="00E32F84" w:rsidRPr="00E32F84" w:rsidRDefault="0030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="00E32F84" w:rsidRPr="00E32F84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Express a given problem as an equation in which a letter variable is used to represent an unknown number.</w:t>
            </w:r>
          </w:p>
        </w:tc>
        <w:tc>
          <w:tcPr>
            <w:tcW w:w="1383" w:type="pct"/>
          </w:tcPr>
          <w:p w14:paraId="45BD4996" w14:textId="5C782DE3" w:rsidR="00503849" w:rsidRPr="00513786" w:rsidRDefault="00503849" w:rsidP="0050384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 w:rsidR="00513786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513786">
              <w:rPr>
                <w:rFonts w:asciiTheme="majorHAnsi" w:hAnsiTheme="majorHAnsi"/>
                <w:sz w:val="20"/>
                <w:szCs w:val="20"/>
              </w:rPr>
              <w:t>7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 w:rsidR="00513786">
              <w:rPr>
                <w:rFonts w:asciiTheme="majorHAnsi" w:hAnsiTheme="majorHAnsi"/>
                <w:sz w:val="20"/>
                <w:szCs w:val="20"/>
              </w:rPr>
              <w:t xml:space="preserve"> Representing Generalizations in Patterns</w:t>
            </w:r>
            <w:r w:rsidR="00513786">
              <w:rPr>
                <w:rFonts w:asciiTheme="majorHAnsi" w:hAnsiTheme="majorHAnsi"/>
                <w:sz w:val="20"/>
                <w:szCs w:val="20"/>
              </w:rPr>
              <w:br/>
            </w:r>
            <w:r w:rsidR="00513786" w:rsidRPr="00513786"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513786" w:rsidRPr="00513786">
              <w:rPr>
                <w:rFonts w:asciiTheme="majorHAnsi" w:hAnsiTheme="majorHAnsi"/>
                <w:sz w:val="20"/>
                <w:szCs w:val="20"/>
              </w:rPr>
              <w:t xml:space="preserve">Solving </w:t>
            </w:r>
            <w:r w:rsidR="00513786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5546C411" w14:textId="77777777" w:rsidR="00970C1D" w:rsidRPr="00513786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25B81702" w14:textId="77777777" w:rsidR="00E32F84" w:rsidRDefault="00E32F84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14:paraId="7B160C10" w14:textId="77777777" w:rsidR="00232567" w:rsidRPr="007877A7" w:rsidRDefault="00232567" w:rsidP="00232567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7D9C9F6" w14:textId="19D5B0A9" w:rsidR="00232567" w:rsidRPr="007877A7" w:rsidRDefault="00232567" w:rsidP="00232567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  <w:r w:rsidR="00E769B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E769BF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769BF">
              <w:rPr>
                <w:rFonts w:asciiTheme="majorHAnsi" w:hAnsiTheme="majorHAnsi"/>
                <w:sz w:val="20"/>
                <w:szCs w:val="20"/>
              </w:rPr>
              <w:t>Expresses a one-step mathematical problem as an equation using a symbol or letter to represent an unknown number</w:t>
            </w:r>
            <w:r w:rsidR="00E769B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Sena had some tokens and used four. She has seven left: □ – 4 = 7).</w:t>
            </w:r>
          </w:p>
          <w:p w14:paraId="5DC5620A" w14:textId="77777777" w:rsidR="00B14F14" w:rsidRDefault="00D93B1A" w:rsidP="00B14F1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Determines an unknown number in simple one-step equations using different strategies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</w:t>
            </w:r>
            <w:r w:rsidRPr="00E769B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ascii="Calibri" w:hAnsi="Calibri" w:cs="Open Sans"/>
                <w:color w:val="000000"/>
                <w:sz w:val="20"/>
                <w:szCs w:val="20"/>
                <w:lang w:eastAsia="en-CA"/>
              </w:rPr>
              <w:t>×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3 = 12; 13 – □ = 8).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B14F14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lastRenderedPageBreak/>
              <w:t xml:space="preserve">investigate and transform one-step addition and multiplication equations (e.g., 5 + 4 = 9 and 5 + </w:t>
            </w:r>
            <w:r w:rsidR="00B14F14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="00B14F14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5827B23D" w14:textId="24C32B58" w:rsidR="00D93B1A" w:rsidRPr="007877A7" w:rsidRDefault="00B14F14" w:rsidP="00B14F1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 w:rsidR="00D93B1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93B1A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05EDAA53" w14:textId="77777777" w:rsidR="00D93B1A" w:rsidRDefault="00D93B1A" w:rsidP="00D93B1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09ABF5AB" w14:textId="77777777" w:rsidR="00D93B1A" w:rsidRDefault="00D93B1A" w:rsidP="00D93B1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1019E091" w:rsidR="00E32F84" w:rsidRPr="00D93B1A" w:rsidRDefault="00D93B1A" w:rsidP="0008180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301629" w:rsidRPr="00240B4D" w14:paraId="5E82A4CE" w14:textId="77777777" w:rsidTr="00AC054A">
        <w:trPr>
          <w:trHeight w:val="20"/>
        </w:trPr>
        <w:tc>
          <w:tcPr>
            <w:tcW w:w="1812" w:type="pct"/>
          </w:tcPr>
          <w:p w14:paraId="127B146B" w14:textId="37D84C8C" w:rsidR="00301629" w:rsidRDefault="0030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5. Demonstrate and explain the meaning of preservation of equality, concretely and pictorially.</w:t>
            </w:r>
          </w:p>
        </w:tc>
        <w:tc>
          <w:tcPr>
            <w:tcW w:w="1383" w:type="pct"/>
          </w:tcPr>
          <w:p w14:paraId="6953ED64" w14:textId="69F1C440" w:rsidR="00513786" w:rsidRPr="00513786" w:rsidRDefault="0051378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1D087AE1" w14:textId="77777777" w:rsidR="00970C1D" w:rsidRPr="00513786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16CB0BF7" w14:textId="77777777" w:rsidR="00301629" w:rsidRPr="001E3DB8" w:rsidRDefault="0030162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14:paraId="7B131768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675E333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39E0951B" w14:textId="59EDDEE2" w:rsidR="00EC13D9" w:rsidRDefault="00EC13D9" w:rsidP="00EC13D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0696B3F6" w14:textId="44066BDD" w:rsidR="00301629" w:rsidRPr="008D5F61" w:rsidRDefault="00EC13D9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Investigates and models the meaning of preservation of equality of single variable equations (e.g.,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3</w:t>
            </w:r>
            <w:r w:rsidR="00A0563D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12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</w:tc>
      </w:tr>
    </w:tbl>
    <w:p w14:paraId="0FB989D7" w14:textId="0C1C40B5" w:rsidR="00290505" w:rsidRDefault="00290505">
      <w:pPr>
        <w:rPr>
          <w:b/>
        </w:rPr>
      </w:pPr>
    </w:p>
    <w:p w14:paraId="3B6F69AC" w14:textId="64B2B0AB" w:rsidR="007174F8" w:rsidRPr="00290505" w:rsidRDefault="00290505">
      <w:r>
        <w:br w:type="page"/>
      </w:r>
    </w:p>
    <w:p w14:paraId="7B3634B7" w14:textId="123E4EE1" w:rsidR="007174F8" w:rsidRDefault="00CA3760" w:rsidP="00954366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>Correlation of Northwest Territories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0"/>
        <w:gridCol w:w="2670"/>
        <w:gridCol w:w="3551"/>
        <w:gridCol w:w="10"/>
      </w:tblGrid>
      <w:tr w:rsidR="00C5385C" w:rsidRPr="00245E83" w14:paraId="7B3634BC" w14:textId="77777777" w:rsidTr="00EF3E45">
        <w:trPr>
          <w:trHeight w:val="500"/>
        </w:trPr>
        <w:tc>
          <w:tcPr>
            <w:tcW w:w="1815" w:type="pct"/>
            <w:shd w:val="clear" w:color="auto" w:fill="BAD2EF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5" w:type="pct"/>
            <w:shd w:val="clear" w:color="auto" w:fill="BAD2EF"/>
          </w:tcPr>
          <w:p w14:paraId="7B3634B9" w14:textId="122A504D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113B8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0" w:type="pct"/>
            <w:gridSpan w:val="2"/>
            <w:shd w:val="clear" w:color="auto" w:fill="BAD2EF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EF3E45" w:rsidRPr="00245E83" w14:paraId="47EC65DE" w14:textId="77777777" w:rsidTr="00EF3E45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54291A8D" w14:textId="49463794" w:rsidR="00EF3E45" w:rsidRDefault="00EF3E45" w:rsidP="000F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09C714C6" w14:textId="77777777" w:rsidR="00C5385C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angles by:</w:t>
            </w:r>
          </w:p>
          <w:p w14:paraId="747ECF2C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 of angles in the environment</w:t>
            </w:r>
          </w:p>
          <w:p w14:paraId="296040B4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 according to their measure</w:t>
            </w:r>
          </w:p>
          <w:p w14:paraId="003D9A9D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 of angles, 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78815405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7B3634BD" w14:textId="5D007C74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drawing and labelling angles whe</w:t>
            </w:r>
            <w:r w:rsidR="0028227C">
              <w:rPr>
                <w:rFonts w:asciiTheme="majorHAnsi" w:hAnsiTheme="majorHAnsi"/>
                <w:color w:val="000000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the measure is specified.</w:t>
            </w:r>
          </w:p>
        </w:tc>
        <w:tc>
          <w:tcPr>
            <w:tcW w:w="1365" w:type="pct"/>
          </w:tcPr>
          <w:p w14:paraId="1B78925F" w14:textId="6B7D34C3" w:rsidR="00923294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Classifying and Measuring Angles</w:t>
            </w:r>
          </w:p>
          <w:p w14:paraId="2C6323B3" w14:textId="77777777" w:rsidR="007D58A3" w:rsidRDefault="007D58A3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Measuring and Constructing Angles</w:t>
            </w:r>
          </w:p>
          <w:p w14:paraId="7B3634BE" w14:textId="725D56FA" w:rsidR="00970C1D" w:rsidRPr="00D83ABF" w:rsidRDefault="00970C1D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09F96139" w14:textId="77777777" w:rsidR="00C5385C" w:rsidRDefault="00030473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92329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Many things in our world (e.g.,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objects, spaces, events) have attributes that can be measured and compared.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as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 attribute that can be measured and compared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</w:p>
          <w:p w14:paraId="7B3634C0" w14:textId="3F136F6B" w:rsidR="00627044" w:rsidRPr="00096123" w:rsidRDefault="00627044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C5385C" w:rsidRPr="00245E83" w14:paraId="7B3634C6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4F90461E" w14:textId="7ECF0EBE" w:rsidR="00C5385C" w:rsidRDefault="007348E0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2.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that the sum of interior angles is:</w:t>
            </w:r>
          </w:p>
          <w:p w14:paraId="59D8C089" w14:textId="77777777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180° in a triangle</w:t>
            </w:r>
          </w:p>
          <w:p w14:paraId="7B3634C2" w14:textId="687587BB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360° in a quadrilateral</w:t>
            </w:r>
            <w:r w:rsidR="006926A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4EAD8E43" w14:textId="77777777" w:rsidR="00D33C62" w:rsidRDefault="00D33C62" w:rsidP="00D33C6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73377947" w14:textId="59B6609A" w:rsidR="00D33C62" w:rsidRDefault="00280DF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33C62">
              <w:rPr>
                <w:rFonts w:asciiTheme="majorHAnsi" w:hAnsiTheme="majorHAnsi"/>
                <w:sz w:val="20"/>
                <w:szCs w:val="20"/>
              </w:rPr>
              <w:t>: Classifying Triangles</w:t>
            </w:r>
          </w:p>
          <w:p w14:paraId="44A4EB02" w14:textId="561BF4D1" w:rsidR="00C006B7" w:rsidRDefault="00C006B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7B3634C3" w14:textId="08BF7BCF" w:rsidR="00C5385C" w:rsidRPr="00245E83" w:rsidRDefault="00970C1D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B3634C5" w14:textId="4D208816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F79B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 w:rsidR="007F79B2"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</w:tbl>
    <w:p w14:paraId="13AEEE72" w14:textId="77777777" w:rsidR="000F4021" w:rsidRDefault="000F4021">
      <w:r>
        <w:br w:type="page"/>
      </w:r>
    </w:p>
    <w:tbl>
      <w:tblPr>
        <w:tblStyle w:val="a4"/>
        <w:tblW w:w="499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1"/>
        <w:gridCol w:w="2669"/>
        <w:gridCol w:w="3551"/>
      </w:tblGrid>
      <w:tr w:rsidR="00011C66" w:rsidRPr="00245E83" w14:paraId="12640121" w14:textId="77777777" w:rsidTr="000F4021">
        <w:trPr>
          <w:trHeight w:val="20"/>
        </w:trPr>
        <w:tc>
          <w:tcPr>
            <w:tcW w:w="1817" w:type="pct"/>
          </w:tcPr>
          <w:p w14:paraId="135A2379" w14:textId="25CF103E" w:rsidR="00011C66" w:rsidRDefault="00011C66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 xml:space="preserve">3. </w:t>
            </w:r>
            <w:r w:rsidR="003A4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Develop and apply a formula for determining the:</w:t>
            </w:r>
          </w:p>
          <w:p w14:paraId="622352CE" w14:textId="3313FD2C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perimeter of polygons</w:t>
            </w:r>
          </w:p>
          <w:p w14:paraId="427CF8C3" w14:textId="77777777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area of rectangles</w:t>
            </w:r>
          </w:p>
          <w:p w14:paraId="42CBABB0" w14:textId="17593536" w:rsidR="003A486A" w:rsidRP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volume of right rectangular prisms.</w:t>
            </w:r>
          </w:p>
        </w:tc>
        <w:tc>
          <w:tcPr>
            <w:tcW w:w="1366" w:type="pct"/>
          </w:tcPr>
          <w:p w14:paraId="45AEF035" w14:textId="77777777" w:rsidR="00970C1D" w:rsidRDefault="001C55EB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="00923294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Determining the Perimeter of Polygons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>
              <w:rPr>
                <w:rFonts w:asciiTheme="majorHAnsi" w:hAnsiTheme="majorHAnsi"/>
                <w:sz w:val="20"/>
                <w:szCs w:val="20"/>
              </w:rPr>
              <w:t>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Determining the Volume of Right Rectangular Prisms</w:t>
            </w:r>
          </w:p>
          <w:p w14:paraId="63420941" w14:textId="77777777" w:rsidR="00970C1D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1A864646" w14:textId="4BDF0425" w:rsidR="00011C66" w:rsidRPr="001C55EB" w:rsidRDefault="00C9787C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817" w:type="pct"/>
            <w:shd w:val="clear" w:color="auto" w:fill="auto"/>
          </w:tcPr>
          <w:p w14:paraId="12C21989" w14:textId="77777777" w:rsidR="000876DB" w:rsidRDefault="000876DB" w:rsidP="000876DB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Patterns and relations can be represented with symbols, equations, and expressions.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variables, algebraic expressions, and equations to represent mathematical relations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</w:t>
            </w:r>
            <w:r w:rsidRPr="001B230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w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0B998A97" w14:textId="77777777" w:rsidR="006D737E" w:rsidRDefault="006D737E" w:rsidP="00011C66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1C55E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5FBE"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  <w:p w14:paraId="2C429BE9" w14:textId="25B0080B" w:rsidR="00BF68AB" w:rsidRPr="006D737E" w:rsidRDefault="00BF68AB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7DE7A52" w:rsidR="00CA3760" w:rsidRDefault="0095436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Correlation of Northwest Territories 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2673"/>
        <w:gridCol w:w="3570"/>
      </w:tblGrid>
      <w:tr w:rsidR="00E91821" w:rsidRPr="00245E83" w14:paraId="7B3634EB" w14:textId="77777777" w:rsidTr="00EF3E45">
        <w:trPr>
          <w:trHeight w:val="500"/>
        </w:trPr>
        <w:tc>
          <w:tcPr>
            <w:tcW w:w="3556" w:type="dxa"/>
            <w:shd w:val="clear" w:color="auto" w:fill="BAD2EF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BAD2EF"/>
          </w:tcPr>
          <w:p w14:paraId="7B3634E8" w14:textId="5D686142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F631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70" w:type="dxa"/>
            <w:shd w:val="clear" w:color="auto" w:fill="BAD2EF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EF3E45" w:rsidRPr="00245E83" w14:paraId="55AE34C7" w14:textId="77777777" w:rsidTr="00EF3E45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5E8955D2" w14:textId="279AE966" w:rsidR="00EF3E45" w:rsidRDefault="00EF3E45" w:rsidP="000F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BF68AB">
        <w:trPr>
          <w:trHeight w:val="20"/>
        </w:trPr>
        <w:tc>
          <w:tcPr>
            <w:tcW w:w="3556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270AEE88" w:rsidR="00E91821" w:rsidRDefault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E9182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Construct and compare triangles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including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05E8EE8" w14:textId="006ECBD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scalene</w:t>
            </w:r>
          </w:p>
          <w:p w14:paraId="7ED75101" w14:textId="44FEB541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isosceles</w:t>
            </w:r>
          </w:p>
          <w:p w14:paraId="51AE9699" w14:textId="648A2DA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equilateral</w:t>
            </w:r>
          </w:p>
          <w:p w14:paraId="446CAE0F" w14:textId="248ED402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right</w:t>
            </w:r>
          </w:p>
          <w:p w14:paraId="3515082B" w14:textId="77777777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obtuse</w:t>
            </w:r>
          </w:p>
          <w:p w14:paraId="1C56F9A1" w14:textId="77777777" w:rsidR="00DF631E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acute</w:t>
            </w:r>
          </w:p>
          <w:p w14:paraId="7B3634EC" w14:textId="696D9226" w:rsidR="00DF631E" w:rsidRPr="00DF631E" w:rsidRDefault="00DF631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 different orientations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5807F5CC" w14:textId="6B1A76B5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DE38A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DE38A5">
              <w:rPr>
                <w:rFonts w:asciiTheme="majorHAnsi" w:hAnsiTheme="majorHAnsi"/>
                <w:sz w:val="20"/>
                <w:szCs w:val="20"/>
              </w:rPr>
              <w:t>3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Classifying Triangles</w:t>
            </w:r>
          </w:p>
          <w:p w14:paraId="089AB538" w14:textId="1BFF247F" w:rsidR="00E91821" w:rsidRDefault="00DE38A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Identifying and Constructing Triangles</w:t>
            </w:r>
          </w:p>
          <w:p w14:paraId="48FDB5C6" w14:textId="77777777" w:rsidR="00970C1D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5B61964F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</w:t>
            </w:r>
            <w:r w:rsidR="00DE38A5">
              <w:rPr>
                <w:rFonts w:asciiTheme="majorHAnsi" w:hAnsiTheme="majorHAnsi"/>
                <w:sz w:val="20"/>
                <w:szCs w:val="20"/>
              </w:rPr>
              <w:t>, and classifies 2-D shapes based on their geometric properties</w:t>
            </w:r>
            <w:r w:rsidR="00822B36">
              <w:rPr>
                <w:rFonts w:asciiTheme="majorHAnsi" w:hAnsiTheme="majorHAnsi"/>
                <w:sz w:val="20"/>
                <w:szCs w:val="20"/>
              </w:rPr>
              <w:t xml:space="preserve"> (e.g., side length, angles, diagonals)</w:t>
            </w:r>
            <w:r w:rsidR="00DE38A5">
              <w:rPr>
                <w:rFonts w:asciiTheme="majorHAnsi" w:hAnsiTheme="majorHAnsi"/>
                <w:sz w:val="20"/>
                <w:szCs w:val="20"/>
              </w:rPr>
              <w:t>.</w:t>
            </w:r>
            <w:r w:rsidR="00DE38A5">
              <w:rPr>
                <w:rFonts w:asciiTheme="majorHAnsi" w:hAnsiTheme="majorHAnsi"/>
                <w:sz w:val="20"/>
                <w:szCs w:val="20"/>
              </w:rPr>
              <w:br/>
            </w:r>
            <w:r w:rsidR="00DE38A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176937" w:rsidRPr="00245E83" w14:paraId="3E03C593" w14:textId="77777777" w:rsidTr="00BF68AB">
        <w:trPr>
          <w:trHeight w:val="20"/>
        </w:trPr>
        <w:tc>
          <w:tcPr>
            <w:tcW w:w="3556" w:type="dxa"/>
          </w:tcPr>
          <w:p w14:paraId="600B057B" w14:textId="0B60F897" w:rsidR="00176937" w:rsidRPr="00176937" w:rsidRDefault="00DF631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176937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compare the sides and angles of regular and irregular polygons.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73" w:type="dxa"/>
          </w:tcPr>
          <w:p w14:paraId="3DEAD65C" w14:textId="53BAF872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CA48D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</w:p>
          <w:p w14:paraId="752E6F45" w14:textId="034C8B09" w:rsidR="00176937" w:rsidRDefault="00CA48D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Investigating </w:t>
            </w:r>
            <w:r>
              <w:rPr>
                <w:rFonts w:asciiTheme="majorHAnsi" w:hAnsiTheme="majorHAnsi"/>
                <w:sz w:val="20"/>
                <w:szCs w:val="20"/>
              </w:rPr>
              <w:t>Polygons</w:t>
            </w:r>
          </w:p>
          <w:p w14:paraId="36AA8794" w14:textId="77777777" w:rsidR="00970C1D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69CF0637" w14:textId="77777777" w:rsidR="00176937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</w:t>
            </w:r>
            <w:r w:rsidR="003E2EC8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based on their geometric properties (e.g., side lengths, angles, diagonals).</w:t>
            </w:r>
          </w:p>
          <w:p w14:paraId="7EE54E8F" w14:textId="057B6499" w:rsidR="00BF68AB" w:rsidRDefault="00BF68AB" w:rsidP="00C41716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0F786B2B" w:rsidR="006939B9" w:rsidRDefault="0095436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Correlation of Northwest Territories 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6939B9" w:rsidRPr="00245E83" w14:paraId="23E27BF8" w14:textId="77777777" w:rsidTr="00EF3E45">
        <w:trPr>
          <w:trHeight w:val="500"/>
        </w:trPr>
        <w:tc>
          <w:tcPr>
            <w:tcW w:w="3542" w:type="dxa"/>
            <w:shd w:val="clear" w:color="auto" w:fill="BAD2EF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701" w:type="dxa"/>
            <w:shd w:val="clear" w:color="auto" w:fill="BAD2EF"/>
          </w:tcPr>
          <w:p w14:paraId="3353C456" w14:textId="509C22CD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E15B3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84" w:type="dxa"/>
            <w:shd w:val="clear" w:color="auto" w:fill="BAD2EF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EF3E45" w:rsidRPr="00245E83" w14:paraId="18C0F033" w14:textId="77777777" w:rsidTr="00EF3E45">
        <w:trPr>
          <w:trHeight w:val="20"/>
        </w:trPr>
        <w:tc>
          <w:tcPr>
            <w:tcW w:w="9827" w:type="dxa"/>
            <w:gridSpan w:val="3"/>
            <w:shd w:val="clear" w:color="auto" w:fill="D9D9D9" w:themeFill="background1" w:themeFillShade="D9"/>
          </w:tcPr>
          <w:p w14:paraId="295E110D" w14:textId="535E2933" w:rsidR="00EF3E45" w:rsidRDefault="00EF3E45" w:rsidP="000F40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BF68AB">
        <w:trPr>
          <w:trHeight w:val="20"/>
        </w:trPr>
        <w:tc>
          <w:tcPr>
            <w:tcW w:w="3542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45D53A00" w:rsidR="006939B9" w:rsidRPr="00245E83" w:rsidRDefault="00BE15B3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</w:t>
            </w:r>
            <w:r w:rsidR="006939B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Perform 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combination of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translation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, rotation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/or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reflection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on a single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br/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2-D shape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with and without technology, and draw and describe the image</w:t>
            </w:r>
            <w:r w:rsidR="0010659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1CE358EF" w14:textId="54036538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2A99DC0" w14:textId="083FCA96" w:rsidR="006939B9" w:rsidRDefault="0088468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Rotating 2-D Shapes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Single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Combining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970C1D"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  <w:p w14:paraId="6D38D4C3" w14:textId="77777777" w:rsidR="006939B9" w:rsidRPr="00245E83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84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796A49E0" w:rsidR="002C23CC" w:rsidRPr="002C23CC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106595" w:rsidRPr="00245E83" w14:paraId="638F0823" w14:textId="77777777" w:rsidTr="00BF68AB">
        <w:trPr>
          <w:trHeight w:val="20"/>
        </w:trPr>
        <w:tc>
          <w:tcPr>
            <w:tcW w:w="3542" w:type="dxa"/>
          </w:tcPr>
          <w:p w14:paraId="1816C2D3" w14:textId="283A5934" w:rsidR="00106595" w:rsidRPr="00720DA6" w:rsidRDefault="00BE15B3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Perform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 combination of successive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transformation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 to create a design,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the transformations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25374141" w14:textId="70178341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3DA5FF5A" w14:textId="77777777" w:rsidR="00106595" w:rsidRDefault="00554513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Combining Transformations on a Grid</w:t>
            </w:r>
          </w:p>
          <w:p w14:paraId="3C3CE48E" w14:textId="244205E6" w:rsidR="00970C1D" w:rsidRDefault="00970C1D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718F581" w14:textId="110A5572" w:rsidR="00106595" w:rsidRDefault="00106595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BE15B3" w:rsidRPr="00245E83" w14:paraId="6F549BF8" w14:textId="77777777" w:rsidTr="00BF68AB">
        <w:trPr>
          <w:trHeight w:val="20"/>
        </w:trPr>
        <w:tc>
          <w:tcPr>
            <w:tcW w:w="3542" w:type="dxa"/>
          </w:tcPr>
          <w:p w14:paraId="03BE24DD" w14:textId="74A5F35D" w:rsidR="00BE15B3" w:rsidRDefault="00566465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8. Identify and plot points in the first quadrant of a Cartesian plane, using whole number ordered pairs.</w:t>
            </w:r>
          </w:p>
        </w:tc>
        <w:tc>
          <w:tcPr>
            <w:tcW w:w="2701" w:type="dxa"/>
          </w:tcPr>
          <w:p w14:paraId="243967FF" w14:textId="6DDD6558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17852A34" w14:textId="777777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6AB0DB90" w14:textId="77777777" w:rsidR="00970C1D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3098F379" w14:textId="1DE418E1" w:rsidR="00970C1D" w:rsidRPr="00970C1D" w:rsidRDefault="00970C1D" w:rsidP="0087590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2E236707" w14:textId="77777777" w:rsidR="00BE15B3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76C143D8" w14:textId="2F3AD895" w:rsidR="00013BBE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</w:p>
        </w:tc>
      </w:tr>
    </w:tbl>
    <w:p w14:paraId="0E344AA6" w14:textId="77777777" w:rsidR="000F4021" w:rsidRDefault="000F4021">
      <w:r>
        <w:br w:type="page"/>
      </w: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BE15B3" w:rsidRPr="00245E83" w14:paraId="3EF15B34" w14:textId="77777777" w:rsidTr="00BF68AB">
        <w:trPr>
          <w:trHeight w:val="20"/>
        </w:trPr>
        <w:tc>
          <w:tcPr>
            <w:tcW w:w="3542" w:type="dxa"/>
          </w:tcPr>
          <w:p w14:paraId="51DAAE98" w14:textId="5E5F6F0E" w:rsidR="00BE15B3" w:rsidRDefault="00566465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9. Perform and describe single transformations of a 2-D shape in the first quadrant of a Cartesian plane (limited to whole number vertices).</w:t>
            </w:r>
          </w:p>
        </w:tc>
        <w:tc>
          <w:tcPr>
            <w:tcW w:w="2701" w:type="dxa"/>
          </w:tcPr>
          <w:p w14:paraId="0181E47C" w14:textId="63B83939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8E1F681" w14:textId="777777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4D68E046" w14:textId="6FBA9444" w:rsidR="00970C1D" w:rsidRPr="005F588E" w:rsidRDefault="00970C1D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6C300B6" w14:textId="77777777" w:rsidR="00013BBE" w:rsidRDefault="00013BBE" w:rsidP="00013BB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2E61FA65" w14:textId="77777777" w:rsidR="00BE15B3" w:rsidRDefault="00013BBE" w:rsidP="00013BBE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Analyzes and locates the vertices of 2-D shapes after transformation on a Cartesian plane. (Limited to the first quadrant.)</w:t>
            </w:r>
          </w:p>
          <w:p w14:paraId="4B70BC37" w14:textId="63A629FA" w:rsidR="00BF68AB" w:rsidRDefault="00BF68AB" w:rsidP="00BF68AB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325F812E" w:rsidR="007174F8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>Correlation of Northwest Territories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EF3E45">
        <w:trPr>
          <w:trHeight w:val="500"/>
        </w:trPr>
        <w:tc>
          <w:tcPr>
            <w:tcW w:w="1805" w:type="pct"/>
            <w:shd w:val="clear" w:color="auto" w:fill="BAD2EF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7" w:type="pct"/>
            <w:shd w:val="clear" w:color="auto" w:fill="BAD2EF"/>
          </w:tcPr>
          <w:p w14:paraId="7B363501" w14:textId="2AB718BF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0101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BAD2EF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EF3E45" w:rsidRPr="00147BC0" w14:paraId="56DE7636" w14:textId="77777777" w:rsidTr="00EF3E45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F47218A" w14:textId="01F27E02" w:rsidR="00EF3E45" w:rsidRDefault="00EF3E45" w:rsidP="000F40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15DDA990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452428DA" w:rsidR="0004390F" w:rsidRPr="00147BC0" w:rsidRDefault="0004390F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Create, label, and interpret line graphs to draw conclusions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091552DD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Exploring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Line Graphs</w:t>
            </w:r>
          </w:p>
          <w:p w14:paraId="33065045" w14:textId="77777777" w:rsidR="00970C1D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4E5037BB" w14:textId="77777777" w:rsidR="0004390F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Differentiates between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discrete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g.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,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votes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) and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continuous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e.g., height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) data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757E1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  <w:p w14:paraId="7B36350D" w14:textId="13C3819E" w:rsidR="00A61835" w:rsidRPr="00145881" w:rsidRDefault="00A61835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3A098464" w14:textId="77777777" w:rsidR="0004390F" w:rsidRDefault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Select, justify and use appropriate methods of collecting data, including</w:t>
            </w:r>
            <w:r w:rsidR="00A3702B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10DC3261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</w:p>
          <w:p w14:paraId="69BDC2BE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</w:p>
          <w:p w14:paraId="47206A7A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</w:p>
          <w:p w14:paraId="10234675" w14:textId="14401FBD" w:rsidR="00A3702B" w:rsidRP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electronic media.</w:t>
            </w:r>
          </w:p>
        </w:tc>
        <w:tc>
          <w:tcPr>
            <w:tcW w:w="1367" w:type="pct"/>
          </w:tcPr>
          <w:p w14:paraId="496D21D3" w14:textId="68EDA105" w:rsidR="00C54A48" w:rsidRPr="00413B34" w:rsidRDefault="0004390F" w:rsidP="00C54A4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 xml:space="preserve">3: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Collecting and Organizing Data</w:t>
            </w:r>
          </w:p>
          <w:p w14:paraId="5878E831" w14:textId="77777777" w:rsidR="00970C1D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3452A3E9" w14:textId="58726045" w:rsidR="0004390F" w:rsidRPr="0087590E" w:rsidRDefault="0004390F" w:rsidP="39DBB73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33825823" w14:textId="77777777" w:rsidR="00BF68AB" w:rsidRDefault="0004390F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036EB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 w:rsidR="000C672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C6729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</w:p>
          <w:p w14:paraId="4737D0CE" w14:textId="3015FD68" w:rsidR="004A4960" w:rsidRPr="000D120C" w:rsidRDefault="004A4960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t>Selects and justifies an appropriate method of data collection (e.g., experiment, observation, survey) based on question posed.</w:t>
            </w: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1F4B9AC3" w:rsidR="00A3702B" w:rsidRPr="0004390F" w:rsidRDefault="00A3702B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3. Graph collected data, and analyze the graph to solve problems.</w:t>
            </w:r>
          </w:p>
        </w:tc>
        <w:tc>
          <w:tcPr>
            <w:tcW w:w="1367" w:type="pct"/>
          </w:tcPr>
          <w:p w14:paraId="00B17FA9" w14:textId="1285A8BE" w:rsidR="009603AE" w:rsidRDefault="00413B34" w:rsidP="009603A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4E714EF" w14:textId="55B590BF" w:rsidR="00CE71F9" w:rsidRPr="00CE71F9" w:rsidRDefault="00CE71F9" w:rsidP="009603A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68EEB227" w14:textId="347B2AB2" w:rsidR="00413B34" w:rsidRPr="00413B34" w:rsidRDefault="00413B34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0D75F2E3" w14:textId="77777777" w:rsidR="00970C1D" w:rsidRDefault="00970C1D" w:rsidP="00970C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2DA80D39" w14:textId="77777777" w:rsidR="00A3702B" w:rsidRDefault="009603AE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CE71F9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E71F9"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97E765C" w14:textId="77777777" w:rsidR="00CE71F9" w:rsidRDefault="00CE71F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05599E23" w14:textId="77777777" w:rsidR="009200DD" w:rsidRDefault="009200DD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  <w:p w14:paraId="702945D3" w14:textId="7676F628" w:rsidR="00BF68AB" w:rsidRPr="00CE71F9" w:rsidRDefault="00BF68AB" w:rsidP="00BF68AB">
            <w:pPr>
              <w:rPr>
                <w:rFonts w:asciiTheme="majorHAnsi" w:hAnsiTheme="majorHAnsi" w:cs="Open Sans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74F5A443" w:rsidR="00E86A0A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>Correlation of Northwest Territories Program of Studies with Mathology Grade 6</w:t>
      </w:r>
      <w:r w:rsidR="00954366">
        <w:rPr>
          <w:b/>
          <w:bCs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 (Statistics and Probability: </w:t>
      </w:r>
      <w:r w:rsidR="00F41626">
        <w:rPr>
          <w:b/>
          <w:sz w:val="28"/>
          <w:szCs w:val="28"/>
        </w:rPr>
        <w:t>Chance and Uncertainty</w:t>
      </w:r>
      <w:r w:rsidR="00954366">
        <w:rPr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EF3E45">
        <w:trPr>
          <w:trHeight w:val="500"/>
        </w:trPr>
        <w:tc>
          <w:tcPr>
            <w:tcW w:w="1803" w:type="pct"/>
            <w:shd w:val="clear" w:color="auto" w:fill="BAD2EF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5" w:type="pct"/>
            <w:shd w:val="clear" w:color="auto" w:fill="BAD2EF"/>
          </w:tcPr>
          <w:p w14:paraId="6A0B40FC" w14:textId="6E119A85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A3702B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BAD2EF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EF3E45" w:rsidRPr="00147BC0" w14:paraId="4DB4C9A5" w14:textId="77777777" w:rsidTr="00EF3E45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33E7254" w14:textId="5D6FE636" w:rsidR="00EF3E45" w:rsidRDefault="00EF3E45" w:rsidP="000F40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2B46937" w14:textId="2E7E8884" w:rsidR="00E86A0A" w:rsidRDefault="00A3702B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E86A0A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probability by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4DFC0B0" w14:textId="5CC2D93F" w:rsidR="00F4162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all possible outcomes of a probability experiment</w:t>
            </w:r>
          </w:p>
          <w:p w14:paraId="16842A22" w14:textId="75831FFE" w:rsid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7C499CD9" w14:textId="4DDEB458" w:rsidR="00A3702B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theoretical probability of outcomes in a probability experiment</w:t>
            </w:r>
          </w:p>
          <w:p w14:paraId="7CEC221E" w14:textId="5D2BD99F" w:rsidR="00A3702B" w:rsidRDefault="00A3702B" w:rsidP="00A3702B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experimental probability of outcomes in a probability experiment</w:t>
            </w:r>
          </w:p>
          <w:p w14:paraId="5228B5E3" w14:textId="1F94FA07" w:rsidR="00D245D6" w:rsidRP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 results with the theoretical probability for an experiment.</w:t>
            </w:r>
          </w:p>
        </w:tc>
        <w:tc>
          <w:tcPr>
            <w:tcW w:w="1385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FF5E139" w14:textId="6D5E7E9A" w:rsidR="00E86A0A" w:rsidRDefault="004B1CF3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69510D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Possible Outcomes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66CDF350" w14:textId="642F619B" w:rsidR="00E86A0A" w:rsidRPr="009402F4" w:rsidRDefault="00970C1D" w:rsidP="008D068E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</w:tc>
        <w:tc>
          <w:tcPr>
            <w:tcW w:w="1812" w:type="pct"/>
            <w:shd w:val="clear" w:color="auto" w:fill="auto"/>
          </w:tcPr>
          <w:p w14:paraId="25DFF63B" w14:textId="1F1739F4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91715E3" w14:textId="33CB3268" w:rsidR="00E1741C" w:rsidRDefault="00E1741C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1BF5F354" w14:textId="5F6C5FED" w:rsidR="00265C9F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265C9F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58625" w14:textId="77777777" w:rsidR="00AE6D2A" w:rsidRDefault="00AE6D2A">
      <w:r>
        <w:separator/>
      </w:r>
    </w:p>
  </w:endnote>
  <w:endnote w:type="continuationSeparator" w:id="0">
    <w:p w14:paraId="3B067035" w14:textId="77777777" w:rsidR="00AE6D2A" w:rsidRDefault="00AE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07BEDE69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2473A">
      <w:rPr>
        <w:color w:val="000000"/>
      </w:rPr>
      <w:t>Northwest Territories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3507E" w14:textId="77777777" w:rsidR="00AE6D2A" w:rsidRDefault="00AE6D2A">
      <w:r>
        <w:separator/>
      </w:r>
    </w:p>
  </w:footnote>
  <w:footnote w:type="continuationSeparator" w:id="0">
    <w:p w14:paraId="0499A6B6" w14:textId="77777777" w:rsidR="00AE6D2A" w:rsidRDefault="00AE6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1"/>
  </w:num>
  <w:num w:numId="5">
    <w:abstractNumId w:val="26"/>
  </w:num>
  <w:num w:numId="6">
    <w:abstractNumId w:val="10"/>
  </w:num>
  <w:num w:numId="7">
    <w:abstractNumId w:val="23"/>
  </w:num>
  <w:num w:numId="8">
    <w:abstractNumId w:val="30"/>
  </w:num>
  <w:num w:numId="9">
    <w:abstractNumId w:val="19"/>
  </w:num>
  <w:num w:numId="10">
    <w:abstractNumId w:val="27"/>
  </w:num>
  <w:num w:numId="11">
    <w:abstractNumId w:val="21"/>
  </w:num>
  <w:num w:numId="12">
    <w:abstractNumId w:val="25"/>
  </w:num>
  <w:num w:numId="13">
    <w:abstractNumId w:val="3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14"/>
  </w:num>
  <w:num w:numId="19">
    <w:abstractNumId w:val="29"/>
  </w:num>
  <w:num w:numId="20">
    <w:abstractNumId w:val="18"/>
  </w:num>
  <w:num w:numId="21">
    <w:abstractNumId w:val="6"/>
  </w:num>
  <w:num w:numId="22">
    <w:abstractNumId w:val="0"/>
  </w:num>
  <w:num w:numId="23">
    <w:abstractNumId w:val="24"/>
  </w:num>
  <w:num w:numId="24">
    <w:abstractNumId w:val="28"/>
  </w:num>
  <w:num w:numId="25">
    <w:abstractNumId w:val="7"/>
  </w:num>
  <w:num w:numId="26">
    <w:abstractNumId w:val="20"/>
  </w:num>
  <w:num w:numId="27">
    <w:abstractNumId w:val="32"/>
  </w:num>
  <w:num w:numId="28">
    <w:abstractNumId w:val="12"/>
  </w:num>
  <w:num w:numId="29">
    <w:abstractNumId w:val="2"/>
  </w:num>
  <w:num w:numId="30">
    <w:abstractNumId w:val="31"/>
  </w:num>
  <w:num w:numId="31">
    <w:abstractNumId w:val="9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6DB"/>
    <w:rsid w:val="00096123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14D7"/>
    <w:rsid w:val="000F1DE8"/>
    <w:rsid w:val="000F36D1"/>
    <w:rsid w:val="000F402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5541"/>
    <w:rsid w:val="001B5D97"/>
    <w:rsid w:val="001B65AA"/>
    <w:rsid w:val="001C0005"/>
    <w:rsid w:val="001C4A0C"/>
    <w:rsid w:val="001C5480"/>
    <w:rsid w:val="001C55EB"/>
    <w:rsid w:val="001C777A"/>
    <w:rsid w:val="001D0538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C9F"/>
    <w:rsid w:val="0027272A"/>
    <w:rsid w:val="00280DF7"/>
    <w:rsid w:val="002811A2"/>
    <w:rsid w:val="0028227C"/>
    <w:rsid w:val="00290505"/>
    <w:rsid w:val="00290F05"/>
    <w:rsid w:val="0029243C"/>
    <w:rsid w:val="00295459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1629"/>
    <w:rsid w:val="003030D5"/>
    <w:rsid w:val="00307052"/>
    <w:rsid w:val="003124E3"/>
    <w:rsid w:val="003174F7"/>
    <w:rsid w:val="00320FDB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7337E"/>
    <w:rsid w:val="003818E4"/>
    <w:rsid w:val="00387D52"/>
    <w:rsid w:val="003A40B7"/>
    <w:rsid w:val="003A4786"/>
    <w:rsid w:val="003A486A"/>
    <w:rsid w:val="003A4E14"/>
    <w:rsid w:val="003B2688"/>
    <w:rsid w:val="003B2FD4"/>
    <w:rsid w:val="003B49A5"/>
    <w:rsid w:val="003B6D6B"/>
    <w:rsid w:val="003C0F39"/>
    <w:rsid w:val="003D6347"/>
    <w:rsid w:val="003E2EC8"/>
    <w:rsid w:val="003E55A4"/>
    <w:rsid w:val="003E5655"/>
    <w:rsid w:val="003E570E"/>
    <w:rsid w:val="003E5C5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3BAC"/>
    <w:rsid w:val="00443D38"/>
    <w:rsid w:val="00444C99"/>
    <w:rsid w:val="00452F73"/>
    <w:rsid w:val="004532A7"/>
    <w:rsid w:val="0045711B"/>
    <w:rsid w:val="00457D72"/>
    <w:rsid w:val="004647A1"/>
    <w:rsid w:val="00476B2E"/>
    <w:rsid w:val="00480C28"/>
    <w:rsid w:val="00482622"/>
    <w:rsid w:val="00482C75"/>
    <w:rsid w:val="004A43E4"/>
    <w:rsid w:val="004A4960"/>
    <w:rsid w:val="004A5693"/>
    <w:rsid w:val="004B0562"/>
    <w:rsid w:val="004B1CF3"/>
    <w:rsid w:val="004C144E"/>
    <w:rsid w:val="004C3129"/>
    <w:rsid w:val="004C6E50"/>
    <w:rsid w:val="004C7FFE"/>
    <w:rsid w:val="004D14D5"/>
    <w:rsid w:val="004D2FF7"/>
    <w:rsid w:val="004D3D1B"/>
    <w:rsid w:val="004E513E"/>
    <w:rsid w:val="004E6822"/>
    <w:rsid w:val="004E6AFC"/>
    <w:rsid w:val="004F245E"/>
    <w:rsid w:val="004F38CA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360E"/>
    <w:rsid w:val="005B697B"/>
    <w:rsid w:val="005C09C8"/>
    <w:rsid w:val="005C4BB1"/>
    <w:rsid w:val="005D3B7D"/>
    <w:rsid w:val="005D5A85"/>
    <w:rsid w:val="005E0805"/>
    <w:rsid w:val="005F588E"/>
    <w:rsid w:val="00600E09"/>
    <w:rsid w:val="00607763"/>
    <w:rsid w:val="00616B8B"/>
    <w:rsid w:val="0062151F"/>
    <w:rsid w:val="0062255C"/>
    <w:rsid w:val="0062694F"/>
    <w:rsid w:val="00627044"/>
    <w:rsid w:val="0063234E"/>
    <w:rsid w:val="00632AE4"/>
    <w:rsid w:val="00634BA6"/>
    <w:rsid w:val="0063558F"/>
    <w:rsid w:val="006430BF"/>
    <w:rsid w:val="00646017"/>
    <w:rsid w:val="00654980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174F8"/>
    <w:rsid w:val="00720DA6"/>
    <w:rsid w:val="00725D4D"/>
    <w:rsid w:val="007272A0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B5D51"/>
    <w:rsid w:val="007C292C"/>
    <w:rsid w:val="007C6348"/>
    <w:rsid w:val="007C6CAC"/>
    <w:rsid w:val="007D2C56"/>
    <w:rsid w:val="007D58A3"/>
    <w:rsid w:val="007D651B"/>
    <w:rsid w:val="007F57FE"/>
    <w:rsid w:val="007F79B2"/>
    <w:rsid w:val="0081071F"/>
    <w:rsid w:val="008119EC"/>
    <w:rsid w:val="00811A31"/>
    <w:rsid w:val="0082296B"/>
    <w:rsid w:val="00822B36"/>
    <w:rsid w:val="008241C0"/>
    <w:rsid w:val="00831549"/>
    <w:rsid w:val="00833897"/>
    <w:rsid w:val="008367F6"/>
    <w:rsid w:val="008411D7"/>
    <w:rsid w:val="00851F68"/>
    <w:rsid w:val="00864FAB"/>
    <w:rsid w:val="00872A90"/>
    <w:rsid w:val="00873616"/>
    <w:rsid w:val="00874D8B"/>
    <w:rsid w:val="0087590E"/>
    <w:rsid w:val="00884689"/>
    <w:rsid w:val="00884B22"/>
    <w:rsid w:val="008925F9"/>
    <w:rsid w:val="0089630C"/>
    <w:rsid w:val="0089762B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0C1D"/>
    <w:rsid w:val="009734CF"/>
    <w:rsid w:val="00977ACF"/>
    <w:rsid w:val="009819B5"/>
    <w:rsid w:val="00981A35"/>
    <w:rsid w:val="00997289"/>
    <w:rsid w:val="009A0F49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F39C2"/>
    <w:rsid w:val="00A05229"/>
    <w:rsid w:val="00A0563D"/>
    <w:rsid w:val="00A05F61"/>
    <w:rsid w:val="00A0678B"/>
    <w:rsid w:val="00A067AA"/>
    <w:rsid w:val="00A06DCF"/>
    <w:rsid w:val="00A071AE"/>
    <w:rsid w:val="00A07DA0"/>
    <w:rsid w:val="00A108DC"/>
    <w:rsid w:val="00A116B8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730A1"/>
    <w:rsid w:val="00A77698"/>
    <w:rsid w:val="00A77BB1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E6D2A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641A6"/>
    <w:rsid w:val="00B809E8"/>
    <w:rsid w:val="00B92B0D"/>
    <w:rsid w:val="00B948DD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506"/>
    <w:rsid w:val="00C213FB"/>
    <w:rsid w:val="00C218E6"/>
    <w:rsid w:val="00C245C4"/>
    <w:rsid w:val="00C259B0"/>
    <w:rsid w:val="00C274C8"/>
    <w:rsid w:val="00C35051"/>
    <w:rsid w:val="00C40998"/>
    <w:rsid w:val="00C4159A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D50FE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73AB5"/>
    <w:rsid w:val="00D76E6E"/>
    <w:rsid w:val="00D77D6E"/>
    <w:rsid w:val="00D835B5"/>
    <w:rsid w:val="00D83ABF"/>
    <w:rsid w:val="00D85D02"/>
    <w:rsid w:val="00D93B1A"/>
    <w:rsid w:val="00D93FFB"/>
    <w:rsid w:val="00D94A3F"/>
    <w:rsid w:val="00DA019E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653A0"/>
    <w:rsid w:val="00E745BC"/>
    <w:rsid w:val="00E769BF"/>
    <w:rsid w:val="00E801EF"/>
    <w:rsid w:val="00E85DBA"/>
    <w:rsid w:val="00E86A0A"/>
    <w:rsid w:val="00E86C8D"/>
    <w:rsid w:val="00E91821"/>
    <w:rsid w:val="00E92E45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3E45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94338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6282"/>
    <w:rsid w:val="00FE7617"/>
    <w:rsid w:val="00FF59A7"/>
    <w:rsid w:val="00FF5ACC"/>
    <w:rsid w:val="00FF667D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28AC8-4B8C-4173-8DE3-735503819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16</Pages>
  <Words>4099</Words>
  <Characters>23367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110</cp:revision>
  <dcterms:created xsi:type="dcterms:W3CDTF">2021-09-20T13:35:00Z</dcterms:created>
  <dcterms:modified xsi:type="dcterms:W3CDTF">2021-11-11T19:00:00Z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