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6158C0">
        <w:trPr>
          <w:trHeight w:hRule="exact" w:val="462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30D563B2" w14:textId="3A991967" w:rsidR="002F142C" w:rsidRPr="006B210D" w:rsidRDefault="009A4C27" w:rsidP="006158C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A4C27">
              <w:rPr>
                <w:rFonts w:ascii="Arial" w:eastAsia="Verdana" w:hAnsi="Arial" w:cs="Arial"/>
                <w:b/>
                <w:sz w:val="24"/>
                <w:szCs w:val="24"/>
              </w:rPr>
              <w:t>Time Measurement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6158C0">
        <w:trPr>
          <w:trHeight w:hRule="exact" w:val="3118"/>
        </w:trPr>
        <w:tc>
          <w:tcPr>
            <w:tcW w:w="3327" w:type="dxa"/>
          </w:tcPr>
          <w:p w14:paraId="79E8354B" w14:textId="2B70F74C" w:rsidR="009A4C27" w:rsidRPr="009A4C27" w:rsidRDefault="009A4C27" w:rsidP="006158C0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A4C27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</w:t>
            </w:r>
          </w:p>
          <w:p w14:paraId="57DB202C" w14:textId="5A12D3F4" w:rsidR="002F142C" w:rsidRPr="002D7F02" w:rsidRDefault="007E4865" w:rsidP="006158C0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220C">
              <w:rPr>
                <w:rFonts w:ascii="Arial" w:hAnsi="Arial" w:cs="Arial"/>
                <w:color w:val="626365"/>
                <w:sz w:val="19"/>
                <w:szCs w:val="19"/>
              </w:rPr>
              <w:t>strug</w:t>
            </w:r>
            <w:r w:rsidRPr="007A240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gles to select an appropriate unit of time to describe the duration of the event</w:t>
            </w:r>
            <w:r>
              <w:rPr>
                <w:rFonts w:ascii="Calibri" w:hAnsi="Calibri" w:cs="Calibri"/>
                <w:color w:val="DC002B"/>
                <w:sz w:val="20"/>
                <w:szCs w:val="20"/>
                <w:lang w:val="en-US"/>
              </w:rPr>
              <w:t>.</w:t>
            </w:r>
          </w:p>
        </w:tc>
        <w:tc>
          <w:tcPr>
            <w:tcW w:w="3328" w:type="dxa"/>
          </w:tcPr>
          <w:p w14:paraId="2342479C" w14:textId="20DBA3B8" w:rsidR="00835B4B" w:rsidRPr="00562076" w:rsidRDefault="00835B4B" w:rsidP="006158C0">
            <w:pPr>
              <w:pStyle w:val="Pa6"/>
              <w:numPr>
                <w:ilvl w:val="0"/>
                <w:numId w:val="8"/>
              </w:num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63AF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Student </w:t>
            </w:r>
            <w:r w:rsidRPr="0056207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chooses a card and selects an appropriate unit of time to describe the duration of the </w:t>
            </w:r>
            <w:proofErr w:type="gramStart"/>
            <w:r w:rsidRPr="0056207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event, but</w:t>
            </w:r>
            <w:proofErr w:type="gramEnd"/>
            <w:r w:rsidRPr="0056207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is uncertain the unit is correct.  </w:t>
            </w:r>
          </w:p>
          <w:p w14:paraId="40C1F746" w14:textId="7600B6AE" w:rsidR="00835B4B" w:rsidRDefault="00835B4B" w:rsidP="006158C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46D30F7" w14:textId="3BFC4208" w:rsidR="006158C0" w:rsidRDefault="006158C0" w:rsidP="006158C0">
            <w:pPr>
              <w:pStyle w:val="Default"/>
              <w:rPr>
                <w:lang w:val="en-US"/>
              </w:rPr>
            </w:pPr>
          </w:p>
          <w:p w14:paraId="577DFFA0" w14:textId="77777777" w:rsidR="006158C0" w:rsidRPr="006158C0" w:rsidRDefault="006158C0" w:rsidP="006158C0">
            <w:pPr>
              <w:pStyle w:val="Default"/>
              <w:rPr>
                <w:lang w:val="en-US"/>
              </w:rPr>
            </w:pPr>
          </w:p>
          <w:p w14:paraId="7F95AA5C" w14:textId="6C381CD5" w:rsidR="009A4C27" w:rsidRPr="009A4C27" w:rsidRDefault="00835B4B" w:rsidP="006158C0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2076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>"I think it's minute</w:t>
            </w: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>s</w:t>
            </w:r>
            <w:r w:rsidRPr="00562076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>, but I'm not sure."</w:t>
            </w:r>
          </w:p>
        </w:tc>
        <w:tc>
          <w:tcPr>
            <w:tcW w:w="3327" w:type="dxa"/>
          </w:tcPr>
          <w:p w14:paraId="783F749E" w14:textId="27324DA5" w:rsidR="00835B4B" w:rsidRPr="006158C0" w:rsidRDefault="00835B4B" w:rsidP="006158C0">
            <w:pPr>
              <w:pStyle w:val="ListParagraph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6158C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Student chooses a card and selects an appropriate unit of time to describe the duration of the </w:t>
            </w:r>
            <w:proofErr w:type="gramStart"/>
            <w:r w:rsidRPr="006158C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event, but</w:t>
            </w:r>
            <w:proofErr w:type="gramEnd"/>
            <w:r w:rsidRPr="006158C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struggles to find an exact match for the length of time on the game board. </w:t>
            </w:r>
          </w:p>
          <w:p w14:paraId="3569C46A" w14:textId="38D81C63" w:rsidR="00835B4B" w:rsidRDefault="00835B4B" w:rsidP="006158C0">
            <w:pPr>
              <w:pStyle w:val="Pa6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55C5DAD4" w14:textId="77777777" w:rsidR="006158C0" w:rsidRPr="006158C0" w:rsidRDefault="006158C0" w:rsidP="006158C0">
            <w:pPr>
              <w:pStyle w:val="Default"/>
              <w:rPr>
                <w:lang w:val="en-US"/>
              </w:rPr>
            </w:pPr>
          </w:p>
          <w:p w14:paraId="35A0E974" w14:textId="77777777" w:rsidR="00835B4B" w:rsidRPr="007A240F" w:rsidRDefault="00835B4B" w:rsidP="006158C0">
            <w:pPr>
              <w:pStyle w:val="Pa6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7A240F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>"I know it's seconds, but I don't know how many."</w:t>
            </w:r>
          </w:p>
          <w:p w14:paraId="6E3EB05B" w14:textId="66F266FD" w:rsidR="009A4C27" w:rsidRPr="007A240F" w:rsidRDefault="009A4C27" w:rsidP="006158C0">
            <w:pPr>
              <w:pStyle w:val="Pa6"/>
              <w:ind w:left="33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</w:tc>
        <w:tc>
          <w:tcPr>
            <w:tcW w:w="3328" w:type="dxa"/>
          </w:tcPr>
          <w:p w14:paraId="111EFC49" w14:textId="19C654EF" w:rsidR="00481400" w:rsidRPr="00C76790" w:rsidRDefault="00835B4B" w:rsidP="006158C0">
            <w:pPr>
              <w:pStyle w:val="Pa6"/>
              <w:numPr>
                <w:ilvl w:val="0"/>
                <w:numId w:val="8"/>
              </w:num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58C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 selects and uses appropriate units of time to describe the duration of events and understands the relationships among units of time.</w:t>
            </w:r>
          </w:p>
        </w:tc>
      </w:tr>
      <w:tr w:rsidR="002F142C" w14:paraId="01BA3F47" w14:textId="6CC135FD" w:rsidTr="006158C0">
        <w:trPr>
          <w:trHeight w:hRule="exact" w:val="279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4B4110F6" w14:textId="10AA550A" w:rsidR="002F142C" w:rsidRPr="00D7596A" w:rsidRDefault="002F142C" w:rsidP="006158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6158C0">
        <w:trPr>
          <w:trHeight w:val="4535"/>
        </w:trPr>
        <w:tc>
          <w:tcPr>
            <w:tcW w:w="3327" w:type="dxa"/>
          </w:tcPr>
          <w:p w14:paraId="669108D8" w14:textId="77777777" w:rsidR="002F142C" w:rsidRDefault="002F142C" w:rsidP="006158C0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50D38BC" w14:textId="7AD34DA9" w:rsidR="002F142C" w:rsidRDefault="002F142C" w:rsidP="006158C0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5AD70BC8" w14:textId="453A3F09" w:rsidR="002F142C" w:rsidRDefault="002F142C" w:rsidP="006158C0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E7E338A" w14:textId="77777777" w:rsidR="002F142C" w:rsidRDefault="002F142C" w:rsidP="006158C0">
            <w:pPr>
              <w:rPr>
                <w:noProof/>
                <w:lang w:eastAsia="en-CA"/>
              </w:rPr>
            </w:pPr>
          </w:p>
        </w:tc>
      </w:tr>
    </w:tbl>
    <w:p w14:paraId="0B47DE38" w14:textId="362B1C98" w:rsidR="009208A9" w:rsidRDefault="009208A9" w:rsidP="006A220C">
      <w:pPr>
        <w:ind w:right="582"/>
      </w:pPr>
    </w:p>
    <w:sectPr w:rsidR="009208A9" w:rsidSect="007A240F">
      <w:headerReference w:type="default" r:id="rId11"/>
      <w:footerReference w:type="default" r:id="rId12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6964" w14:textId="77777777" w:rsidR="00AC0EEC" w:rsidRDefault="00AC0EEC" w:rsidP="00CA2529">
      <w:pPr>
        <w:spacing w:after="0" w:line="240" w:lineRule="auto"/>
      </w:pPr>
      <w:r>
        <w:separator/>
      </w:r>
    </w:p>
  </w:endnote>
  <w:endnote w:type="continuationSeparator" w:id="0">
    <w:p w14:paraId="47399397" w14:textId="77777777" w:rsidR="00AC0EEC" w:rsidRDefault="00AC0EE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085" w14:textId="58CD7986" w:rsidR="00894E58" w:rsidRPr="00894E58" w:rsidRDefault="00894E58" w:rsidP="00894E58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FBD195E" wp14:editId="0482EC1D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5A75" w14:textId="77777777" w:rsidR="00AC0EEC" w:rsidRDefault="00AC0EEC" w:rsidP="00CA2529">
      <w:pPr>
        <w:spacing w:after="0" w:line="240" w:lineRule="auto"/>
      </w:pPr>
      <w:r>
        <w:separator/>
      </w:r>
    </w:p>
  </w:footnote>
  <w:footnote w:type="continuationSeparator" w:id="0">
    <w:p w14:paraId="106314E7" w14:textId="77777777" w:rsidR="00AC0EEC" w:rsidRDefault="00AC0EE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8EFC" w14:textId="29EF3F35" w:rsidR="009208A9" w:rsidRPr="00E71CBF" w:rsidRDefault="009208A9" w:rsidP="009208A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C1FCCE" wp14:editId="740C51A2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B2FF1" w14:textId="77777777" w:rsidR="009208A9" w:rsidRPr="00CB2021" w:rsidRDefault="009208A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1F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9.4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" filled="f" stroked="f">
              <v:textbox>
                <w:txbxContent>
                  <w:p w14:paraId="0D1B2FF1" w14:textId="77777777" w:rsidR="009208A9" w:rsidRPr="00CB2021" w:rsidRDefault="009208A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A4BC26" wp14:editId="25D2C0D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473649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3DCDEE" wp14:editId="5B11EFA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E92012B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451E38">
      <w:rPr>
        <w:rFonts w:ascii="Arial" w:hAnsi="Arial" w:cs="Arial"/>
        <w:b/>
        <w:sz w:val="36"/>
        <w:szCs w:val="36"/>
      </w:rPr>
      <w:t>30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7A240F">
      <w:rPr>
        <w:rFonts w:ascii="Arial" w:hAnsi="Arial" w:cs="Arial"/>
        <w:b/>
        <w:sz w:val="36"/>
        <w:szCs w:val="36"/>
      </w:rPr>
      <w:t>Activity 1</w:t>
    </w:r>
    <w:r w:rsidR="00451E38">
      <w:rPr>
        <w:rFonts w:ascii="Arial" w:hAnsi="Arial" w:cs="Arial"/>
        <w:b/>
        <w:sz w:val="36"/>
        <w:szCs w:val="36"/>
      </w:rPr>
      <w:t>2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50D418A3" w14:textId="6CEB4D1C" w:rsidR="009208A9" w:rsidRPr="00E71CBF" w:rsidRDefault="009208A9" w:rsidP="009208A9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7A240F">
      <w:rPr>
        <w:rFonts w:ascii="Arial" w:hAnsi="Arial" w:cs="Arial"/>
        <w:b/>
        <w:sz w:val="28"/>
        <w:szCs w:val="28"/>
      </w:rPr>
      <w:t>Time: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4D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A33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E7878"/>
    <w:rsid w:val="000F43C1"/>
    <w:rsid w:val="00112FF1"/>
    <w:rsid w:val="00156F52"/>
    <w:rsid w:val="001675E7"/>
    <w:rsid w:val="00192706"/>
    <w:rsid w:val="001A7920"/>
    <w:rsid w:val="00207CC0"/>
    <w:rsid w:val="00254851"/>
    <w:rsid w:val="002622C3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C6615"/>
    <w:rsid w:val="003F79B3"/>
    <w:rsid w:val="00420FFC"/>
    <w:rsid w:val="00451E38"/>
    <w:rsid w:val="00481400"/>
    <w:rsid w:val="00483555"/>
    <w:rsid w:val="004959B6"/>
    <w:rsid w:val="0052693C"/>
    <w:rsid w:val="00543A9A"/>
    <w:rsid w:val="00562076"/>
    <w:rsid w:val="00581577"/>
    <w:rsid w:val="005B3A77"/>
    <w:rsid w:val="005B7D0F"/>
    <w:rsid w:val="006158C0"/>
    <w:rsid w:val="00661689"/>
    <w:rsid w:val="00696ABC"/>
    <w:rsid w:val="006A220C"/>
    <w:rsid w:val="006B210D"/>
    <w:rsid w:val="00741178"/>
    <w:rsid w:val="0076731B"/>
    <w:rsid w:val="00783938"/>
    <w:rsid w:val="007A240F"/>
    <w:rsid w:val="007A6B78"/>
    <w:rsid w:val="007B77D3"/>
    <w:rsid w:val="007E4865"/>
    <w:rsid w:val="00807BC3"/>
    <w:rsid w:val="00832B16"/>
    <w:rsid w:val="00835B4B"/>
    <w:rsid w:val="00894E58"/>
    <w:rsid w:val="008D6C5F"/>
    <w:rsid w:val="00920024"/>
    <w:rsid w:val="009208A9"/>
    <w:rsid w:val="0092323E"/>
    <w:rsid w:val="009462B3"/>
    <w:rsid w:val="00946652"/>
    <w:rsid w:val="009607C8"/>
    <w:rsid w:val="00994C77"/>
    <w:rsid w:val="009A4C27"/>
    <w:rsid w:val="009B6FF8"/>
    <w:rsid w:val="00A20BE1"/>
    <w:rsid w:val="00A23A09"/>
    <w:rsid w:val="00A43E96"/>
    <w:rsid w:val="00A6102F"/>
    <w:rsid w:val="00AC0EEC"/>
    <w:rsid w:val="00AE494A"/>
    <w:rsid w:val="00B9593A"/>
    <w:rsid w:val="00BA072D"/>
    <w:rsid w:val="00BA10A4"/>
    <w:rsid w:val="00BD0FC6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16D2A"/>
    <w:rsid w:val="00D70047"/>
    <w:rsid w:val="00D7596A"/>
    <w:rsid w:val="00DA1368"/>
    <w:rsid w:val="00DB4EC8"/>
    <w:rsid w:val="00DB6679"/>
    <w:rsid w:val="00DD6F23"/>
    <w:rsid w:val="00E16179"/>
    <w:rsid w:val="00E21EE5"/>
    <w:rsid w:val="00E22ED9"/>
    <w:rsid w:val="00E44CAA"/>
    <w:rsid w:val="00E45E3B"/>
    <w:rsid w:val="00E613E3"/>
    <w:rsid w:val="00E71CBF"/>
    <w:rsid w:val="00E76E24"/>
    <w:rsid w:val="00E83930"/>
    <w:rsid w:val="00EA77CE"/>
    <w:rsid w:val="00EE29C2"/>
    <w:rsid w:val="00F10556"/>
    <w:rsid w:val="00F358C6"/>
    <w:rsid w:val="00F63AF8"/>
    <w:rsid w:val="00F86C1E"/>
    <w:rsid w:val="00F978CC"/>
    <w:rsid w:val="00FA7616"/>
    <w:rsid w:val="00FB49BA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675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5E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5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E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FFF9F-3FC7-4927-818C-C65E31AF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C3432-7A98-4458-9CE2-F6FE60696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1311D-7F37-4D75-87EA-CFAEEC97B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50094-3819-4B7C-9334-511FA2F47B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2022-01-01T23:10:00Z</dcterms:created>
  <dcterms:modified xsi:type="dcterms:W3CDTF">2022-01-01T23:10:00Z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