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DB6679">
        <w:trPr>
          <w:trHeight w:hRule="exact" w:val="462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30D563B2" w14:textId="4B79FAD5" w:rsidR="002F142C" w:rsidRPr="006B210D" w:rsidRDefault="00A6102F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6102F">
              <w:rPr>
                <w:rFonts w:ascii="Arial" w:eastAsia="Verdana" w:hAnsi="Arial" w:cs="Arial"/>
                <w:b/>
                <w:sz w:val="24"/>
                <w:szCs w:val="24"/>
              </w:rPr>
              <w:t xml:space="preserve">Measuring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4A524F">
        <w:trPr>
          <w:trHeight w:hRule="exact" w:val="1685"/>
        </w:trPr>
        <w:tc>
          <w:tcPr>
            <w:tcW w:w="3327" w:type="dxa"/>
          </w:tcPr>
          <w:p w14:paraId="73D3E372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</w:t>
            </w:r>
          </w:p>
          <w:p w14:paraId="22C97D8F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length, area, capacity, and mass</w:t>
            </w:r>
          </w:p>
          <w:p w14:paraId="26E29537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using non-standard units, but</w:t>
            </w:r>
          </w:p>
          <w:p w14:paraId="57DB202C" w14:textId="5D8336A5" w:rsidR="002F142C" w:rsidRPr="002D7F02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estimates are unreasonable.</w:t>
            </w:r>
          </w:p>
        </w:tc>
        <w:tc>
          <w:tcPr>
            <w:tcW w:w="3328" w:type="dxa"/>
          </w:tcPr>
          <w:p w14:paraId="6B02E1A4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chooses an attribute, but</w:t>
            </w:r>
          </w:p>
          <w:p w14:paraId="0ECF482B" w14:textId="3C992562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does not select an appropriate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unit to measure.</w:t>
            </w:r>
          </w:p>
          <w:p w14:paraId="4A3FF002" w14:textId="77777777" w:rsid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105F9B" w14:textId="5A3BFC03" w:rsidR="00307146" w:rsidRPr="00307146" w:rsidRDefault="00307146" w:rsidP="00307146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“I will use the pan balance to</w:t>
            </w:r>
          </w:p>
          <w:p w14:paraId="7F95AA5C" w14:textId="2C3089D0" w:rsidR="00481400" w:rsidRPr="002D7F02" w:rsidRDefault="00307146" w:rsidP="00307146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measure area.”</w:t>
            </w:r>
          </w:p>
        </w:tc>
        <w:tc>
          <w:tcPr>
            <w:tcW w:w="3327" w:type="dxa"/>
          </w:tcPr>
          <w:p w14:paraId="31B10F77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measures objects using</w:t>
            </w:r>
          </w:p>
          <w:p w14:paraId="6DC028F2" w14:textId="16E0E6B4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non-standard units, but focuses 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one attribute.</w:t>
            </w:r>
          </w:p>
          <w:p w14:paraId="78931085" w14:textId="77777777" w:rsid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4CFF48A7" w:rsidR="00481400" w:rsidRPr="002D7F02" w:rsidRDefault="00307146" w:rsidP="00307146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“I like to measure length.”</w:t>
            </w:r>
          </w:p>
        </w:tc>
        <w:tc>
          <w:tcPr>
            <w:tcW w:w="3328" w:type="dxa"/>
          </w:tcPr>
          <w:p w14:paraId="724733AA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22259FD2" w14:textId="77777777" w:rsidR="00481400" w:rsidRDefault="00307146" w:rsidP="004A524F">
            <w:pPr>
              <w:pStyle w:val="Pa6"/>
              <w:spacing w:after="120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length and area using non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-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units, but leaves gaps or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overlaps.</w:t>
            </w:r>
          </w:p>
          <w:p w14:paraId="111EFC49" w14:textId="3ABBC47F" w:rsidR="004A524F" w:rsidRPr="004A524F" w:rsidRDefault="004A524F" w:rsidP="004A524F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7B0D829" wp14:editId="446E22EF">
                  <wp:extent cx="1156335" cy="320790"/>
                  <wp:effectExtent l="0" t="0" r="12065" b="9525"/>
                  <wp:docPr id="11" name="Picture 11" descr="../../../Mathology%202/BLM%20WORKING%20FILES/Assessment%20BLM%20art/Box2_assessmentBLM%20TR%20Art/m2_m01_a0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192" cy="3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142C" w14:paraId="01BA3F47" w14:textId="6CC135FD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4A524F">
        <w:trPr>
          <w:trHeight w:val="1998"/>
        </w:trPr>
        <w:tc>
          <w:tcPr>
            <w:tcW w:w="3327" w:type="dxa"/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DB6679" w14:paraId="0D590949" w14:textId="7A8C382E" w:rsidTr="004A524F">
        <w:trPr>
          <w:trHeight w:val="2388"/>
        </w:trPr>
        <w:tc>
          <w:tcPr>
            <w:tcW w:w="3327" w:type="dxa"/>
          </w:tcPr>
          <w:p w14:paraId="05947B10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</w:t>
            </w:r>
          </w:p>
          <w:p w14:paraId="4877CE57" w14:textId="7B7BC3F6" w:rsidR="00DB6679" w:rsidRPr="00A6102F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capacity using non-standard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units,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but does not fill the container.</w:t>
            </w:r>
          </w:p>
        </w:tc>
        <w:tc>
          <w:tcPr>
            <w:tcW w:w="3328" w:type="dxa"/>
          </w:tcPr>
          <w:p w14:paraId="686E5FF2" w14:textId="54CBF2B5" w:rsidR="00DB6679" w:rsidRPr="00307146" w:rsidRDefault="00307146" w:rsidP="004A524F">
            <w:pPr>
              <w:pStyle w:val="Pa6"/>
              <w:numPr>
                <w:ilvl w:val="0"/>
                <w:numId w:val="8"/>
              </w:numPr>
              <w:spacing w:after="120"/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mass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with non-standard units,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thinks the heavier object is in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higher pan of the pan balance.</w:t>
            </w:r>
          </w:p>
          <w:p w14:paraId="3733ABCF" w14:textId="73E877A4" w:rsidR="00307146" w:rsidRPr="00307146" w:rsidRDefault="004A524F" w:rsidP="004A524F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B10518A" wp14:editId="0EFD7170">
                  <wp:extent cx="1293586" cy="701040"/>
                  <wp:effectExtent l="0" t="0" r="1905" b="10160"/>
                  <wp:docPr id="12" name="Picture 12" descr="../../../Mathology%202/BLM%20WORKING%20FILES/Assessment%20BLM%20art/Box2_assessmentBLM%20TR%20Art/m2_m01_a07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m01_a07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526" cy="701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14:paraId="4BCE0924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</w:t>
            </w:r>
          </w:p>
          <w:p w14:paraId="3A4178AE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objects by length, area, capacity,</w:t>
            </w:r>
          </w:p>
          <w:p w14:paraId="7CBF7370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and mass using non-standard</w:t>
            </w:r>
          </w:p>
          <w:p w14:paraId="57BC93C9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units, but does not include a unit</w:t>
            </w:r>
          </w:p>
          <w:p w14:paraId="787E68D9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with the measure.</w:t>
            </w:r>
          </w:p>
          <w:p w14:paraId="1B10F3E7" w14:textId="77777777" w:rsid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52F39F" w14:textId="2F2AE146" w:rsidR="00DB6679" w:rsidRPr="00A6102F" w:rsidRDefault="00307146" w:rsidP="00307146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“Its area is 6.”</w:t>
            </w:r>
          </w:p>
        </w:tc>
        <w:tc>
          <w:tcPr>
            <w:tcW w:w="3328" w:type="dxa"/>
          </w:tcPr>
          <w:p w14:paraId="2608830A" w14:textId="77777777" w:rsidR="00307146" w:rsidRPr="00307146" w:rsidRDefault="00307146" w:rsidP="00307146">
            <w:pPr>
              <w:pStyle w:val="Pa6"/>
              <w:numPr>
                <w:ilvl w:val="0"/>
                <w:numId w:val="8"/>
              </w:numPr>
              <w:ind w:left="285" w:hanging="252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Student successfully measures</w:t>
            </w:r>
          </w:p>
          <w:p w14:paraId="2F97E5FC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objects by length, area, capacity,</w:t>
            </w:r>
          </w:p>
          <w:p w14:paraId="715EB5BB" w14:textId="77777777" w:rsidR="00307146" w:rsidRPr="00307146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and mass using non-standard</w:t>
            </w:r>
          </w:p>
          <w:p w14:paraId="70543112" w14:textId="596EC82F" w:rsidR="00DB6679" w:rsidRPr="00A6102F" w:rsidRDefault="00307146" w:rsidP="00307146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07146">
              <w:rPr>
                <w:rFonts w:ascii="Arial" w:hAnsi="Arial" w:cs="Arial"/>
                <w:color w:val="626365"/>
                <w:sz w:val="19"/>
                <w:szCs w:val="19"/>
              </w:rPr>
              <w:t>units.</w:t>
            </w:r>
          </w:p>
        </w:tc>
      </w:tr>
      <w:tr w:rsidR="002F142C" w14:paraId="2990543E" w14:textId="697705E4" w:rsidTr="00DB6679">
        <w:trPr>
          <w:trHeight w:hRule="exact" w:val="279"/>
        </w:trPr>
        <w:tc>
          <w:tcPr>
            <w:tcW w:w="13310" w:type="dxa"/>
            <w:gridSpan w:val="4"/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DB6679">
        <w:trPr>
          <w:trHeight w:val="1752"/>
        </w:trPr>
        <w:tc>
          <w:tcPr>
            <w:tcW w:w="3327" w:type="dxa"/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007C45F3" w14:textId="77777777" w:rsidR="00AA54AE" w:rsidRDefault="00AA54AE" w:rsidP="002F142C">
      <w:pPr>
        <w:ind w:right="582"/>
        <w:sectPr w:rsidR="00AA54AE" w:rsidSect="00E71CBF">
          <w:headerReference w:type="default" r:id="rId10"/>
          <w:footerReference w:type="default" r:id="rId11"/>
          <w:pgSz w:w="15840" w:h="12240" w:orient="landscape"/>
          <w:pgMar w:top="1134" w:right="1135" w:bottom="567" w:left="993" w:header="510" w:footer="709" w:gutter="0"/>
          <w:cols w:space="708"/>
          <w:docGrid w:linePitch="360"/>
        </w:sectPr>
      </w:pPr>
    </w:p>
    <w:p w14:paraId="51921C54" w14:textId="784E50E3" w:rsidR="00F10556" w:rsidRPr="004A524F" w:rsidRDefault="00F10556" w:rsidP="002F142C">
      <w:pPr>
        <w:ind w:right="582"/>
        <w:rPr>
          <w:sz w:val="16"/>
          <w:szCs w:val="16"/>
        </w:rPr>
      </w:pPr>
    </w:p>
    <w:tbl>
      <w:tblPr>
        <w:tblStyle w:val="TableGrid"/>
        <w:tblW w:w="10987" w:type="dxa"/>
        <w:tblInd w:w="-410" w:type="dxa"/>
        <w:tblLayout w:type="fixed"/>
        <w:tblLook w:val="04A0" w:firstRow="1" w:lastRow="0" w:firstColumn="1" w:lastColumn="0" w:noHBand="0" w:noVBand="1"/>
      </w:tblPr>
      <w:tblGrid>
        <w:gridCol w:w="2673"/>
        <w:gridCol w:w="851"/>
        <w:gridCol w:w="869"/>
        <w:gridCol w:w="942"/>
        <w:gridCol w:w="942"/>
        <w:gridCol w:w="942"/>
        <w:gridCol w:w="942"/>
        <w:gridCol w:w="942"/>
        <w:gridCol w:w="942"/>
        <w:gridCol w:w="942"/>
      </w:tblGrid>
      <w:tr w:rsidR="00AA54AE" w14:paraId="764B7465" w14:textId="77777777" w:rsidTr="004A524F">
        <w:tc>
          <w:tcPr>
            <w:tcW w:w="6277" w:type="dxa"/>
            <w:gridSpan w:val="5"/>
          </w:tcPr>
          <w:p w14:paraId="6D512B01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Big Idea</w:t>
            </w:r>
          </w:p>
          <w:p w14:paraId="5DEBA4E5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</w:p>
          <w:p w14:paraId="3421D5CF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</w:p>
          <w:p w14:paraId="11144044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710" w:type="dxa"/>
            <w:gridSpan w:val="5"/>
          </w:tcPr>
          <w:p w14:paraId="50F230EA" w14:textId="77777777" w:rsidR="00AA54AE" w:rsidRPr="008807B7" w:rsidRDefault="00AA54AE" w:rsidP="00CB6100">
            <w:pPr>
              <w:rPr>
                <w:rFonts w:ascii="Arial" w:hAnsi="Arial" w:cs="Arial"/>
              </w:rPr>
            </w:pPr>
            <w:r w:rsidRPr="008807B7">
              <w:rPr>
                <w:rFonts w:ascii="Arial" w:hAnsi="Arial" w:cs="Arial"/>
                <w:sz w:val="19"/>
                <w:szCs w:val="19"/>
              </w:rPr>
              <w:t xml:space="preserve">Indicators </w:t>
            </w:r>
            <w:r>
              <w:rPr>
                <w:rFonts w:ascii="Arial" w:hAnsi="Arial" w:cs="Arial"/>
                <w:sz w:val="19"/>
                <w:szCs w:val="19"/>
              </w:rPr>
              <w:t>f</w:t>
            </w:r>
            <w:r w:rsidRPr="008807B7">
              <w:rPr>
                <w:rFonts w:ascii="Arial" w:hAnsi="Arial" w:cs="Arial"/>
                <w:sz w:val="19"/>
                <w:szCs w:val="19"/>
              </w:rPr>
              <w:t>rom Learning Progression</w:t>
            </w:r>
          </w:p>
        </w:tc>
      </w:tr>
      <w:tr w:rsidR="00AA54AE" w14:paraId="03D7DB47" w14:textId="77777777" w:rsidTr="004A524F">
        <w:trPr>
          <w:trHeight w:val="756"/>
        </w:trPr>
        <w:tc>
          <w:tcPr>
            <w:tcW w:w="10987" w:type="dxa"/>
            <w:gridSpan w:val="10"/>
          </w:tcPr>
          <w:p w14:paraId="47BD3C67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 xml:space="preserve">Curriculum Expectations addressed </w:t>
            </w:r>
          </w:p>
          <w:p w14:paraId="41C3230B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</w:p>
          <w:p w14:paraId="76243ED9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</w:p>
          <w:p w14:paraId="678C1393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A54AE" w14:paraId="2507BE4D" w14:textId="77777777" w:rsidTr="004A524F">
        <w:trPr>
          <w:cantSplit/>
          <w:trHeight w:val="1428"/>
        </w:trPr>
        <w:tc>
          <w:tcPr>
            <w:tcW w:w="2673" w:type="dxa"/>
            <w:vAlign w:val="center"/>
          </w:tcPr>
          <w:p w14:paraId="0B03E35A" w14:textId="77777777" w:rsidR="00AA54AE" w:rsidRPr="008F486D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  <w:r w:rsidRPr="008F486D">
              <w:rPr>
                <w:rFonts w:ascii="Arial" w:hAnsi="Arial" w:cs="Arial"/>
                <w:sz w:val="19"/>
                <w:szCs w:val="19"/>
              </w:rPr>
              <w:t>Student Names</w:t>
            </w:r>
          </w:p>
        </w:tc>
        <w:tc>
          <w:tcPr>
            <w:tcW w:w="851" w:type="dxa"/>
            <w:textDirection w:val="btLr"/>
          </w:tcPr>
          <w:p w14:paraId="2F359BC9" w14:textId="77777777" w:rsidR="00AA54AE" w:rsidRPr="00DC2DC4" w:rsidRDefault="00AA54AE" w:rsidP="00CB6100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36A62851" w14:textId="77777777" w:rsidR="00AA54AE" w:rsidRPr="00DC2DC4" w:rsidRDefault="00AA54AE" w:rsidP="00CB6100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  <w:p w14:paraId="1F656B0B" w14:textId="77777777" w:rsidR="00AA54AE" w:rsidRPr="00DC2DC4" w:rsidRDefault="00AA54AE" w:rsidP="00CB6100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69" w:type="dxa"/>
            <w:textDirection w:val="btLr"/>
          </w:tcPr>
          <w:p w14:paraId="10C840A4" w14:textId="77777777" w:rsidR="00AA54AE" w:rsidRPr="00DC2DC4" w:rsidRDefault="00AA54AE" w:rsidP="00CB6100">
            <w:pPr>
              <w:ind w:left="113" w:right="113"/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  <w:textDirection w:val="btLr"/>
          </w:tcPr>
          <w:p w14:paraId="6D649D88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47FC4EF6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56E0437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58A48B72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3B86699C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E8E4D4E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  <w:tc>
          <w:tcPr>
            <w:tcW w:w="942" w:type="dxa"/>
            <w:textDirection w:val="btLr"/>
          </w:tcPr>
          <w:p w14:paraId="243875B1" w14:textId="77777777" w:rsidR="00AA54AE" w:rsidRPr="002B06E9" w:rsidRDefault="00AA54AE" w:rsidP="00CB6100">
            <w:pPr>
              <w:ind w:left="113" w:right="113"/>
              <w:rPr>
                <w:rFonts w:ascii="Century Gothic" w:hAnsi="Century Gothic"/>
              </w:rPr>
            </w:pPr>
          </w:p>
        </w:tc>
      </w:tr>
      <w:tr w:rsidR="00AA54AE" w14:paraId="1BFE5556" w14:textId="77777777" w:rsidTr="004A524F">
        <w:tc>
          <w:tcPr>
            <w:tcW w:w="2673" w:type="dxa"/>
          </w:tcPr>
          <w:p w14:paraId="19A99653" w14:textId="77777777" w:rsidR="004A524F" w:rsidRDefault="00AA54AE" w:rsidP="004A524F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2727E5">
              <w:rPr>
                <w:rFonts w:ascii="Arial" w:hAnsi="Arial" w:cs="Arial"/>
                <w:sz w:val="19"/>
                <w:szCs w:val="19"/>
              </w:rPr>
              <w:t>use</w:t>
            </w:r>
            <w:r w:rsidR="002727E5" w:rsidRPr="002727E5">
              <w:rPr>
                <w:rFonts w:ascii="Arial" w:hAnsi="Arial" w:cs="Arial"/>
                <w:sz w:val="19"/>
                <w:szCs w:val="19"/>
              </w:rPr>
              <w:t xml:space="preserve"> non-standard units to estimate</w:t>
            </w:r>
            <w:r w:rsidR="00550F77">
              <w:rPr>
                <w:rFonts w:ascii="Arial" w:hAnsi="Arial" w:cs="Arial"/>
                <w:sz w:val="19"/>
                <w:szCs w:val="19"/>
              </w:rPr>
              <w:t xml:space="preserve">, compare, </w:t>
            </w:r>
            <w:r w:rsidR="002727E5" w:rsidRPr="002727E5">
              <w:rPr>
                <w:rFonts w:ascii="Arial" w:hAnsi="Arial" w:cs="Arial"/>
                <w:sz w:val="19"/>
                <w:szCs w:val="19"/>
              </w:rPr>
              <w:t>and measure objects by length</w:t>
            </w:r>
            <w:r w:rsidR="002727E5">
              <w:rPr>
                <w:rFonts w:ascii="Arial" w:hAnsi="Arial" w:cs="Arial"/>
                <w:sz w:val="19"/>
                <w:szCs w:val="19"/>
              </w:rPr>
              <w:t>/distance around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51C4FE3" w14:textId="19F89DBC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1, </w:t>
            </w:r>
            <w:r w:rsidR="00EE091D">
              <w:rPr>
                <w:rFonts w:ascii="Arial" w:hAnsi="Arial" w:cs="Arial"/>
                <w:b/>
                <w:sz w:val="19"/>
                <w:szCs w:val="19"/>
              </w:rPr>
              <w:t>3, 7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1A318EFC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69" w:type="dxa"/>
          </w:tcPr>
          <w:p w14:paraId="7A471303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13B16682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7B64BFE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78DFCAE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D237BE6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554F47B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33E8ED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7BA88F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716BEC63" w14:textId="77777777" w:rsidTr="004A524F">
        <w:tc>
          <w:tcPr>
            <w:tcW w:w="2673" w:type="dxa"/>
          </w:tcPr>
          <w:p w14:paraId="1F30CEF9" w14:textId="77777777" w:rsidR="004A524F" w:rsidRDefault="00AA54AE" w:rsidP="004A524F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2727E5">
              <w:rPr>
                <w:rFonts w:ascii="Arial" w:hAnsi="Arial" w:cs="Arial"/>
                <w:sz w:val="19"/>
                <w:szCs w:val="19"/>
              </w:rPr>
              <w:t>realizes that turning an object does not affect its length.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71C807D" w14:textId="2E80E147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 w:rsidR="005E52CE">
              <w:rPr>
                <w:rFonts w:ascii="Arial" w:hAnsi="Arial" w:cs="Arial"/>
                <w:b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6B79F062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69" w:type="dxa"/>
          </w:tcPr>
          <w:p w14:paraId="4007C98D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5CBFA12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D4541D4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4FB522E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88CABC5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7A65E1C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4754531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EC4DA7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789E1B1D" w14:textId="77777777" w:rsidTr="004A524F">
        <w:tc>
          <w:tcPr>
            <w:tcW w:w="2673" w:type="dxa"/>
          </w:tcPr>
          <w:p w14:paraId="5458814F" w14:textId="5580BC8D" w:rsidR="00AA54AE" w:rsidRPr="002727E5" w:rsidRDefault="00AA54AE" w:rsidP="002727E5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2727E5"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2727E5" w:rsidRPr="002727E5">
              <w:rPr>
                <w:rFonts w:ascii="Arial" w:hAnsi="Arial" w:cs="Arial"/>
                <w:sz w:val="19"/>
                <w:szCs w:val="19"/>
              </w:rPr>
              <w:t>measure objects</w:t>
            </w:r>
            <w:r w:rsidR="002727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727E5" w:rsidRPr="002727E5">
              <w:rPr>
                <w:rFonts w:ascii="Arial" w:hAnsi="Arial" w:cs="Arial"/>
                <w:sz w:val="19"/>
                <w:szCs w:val="19"/>
              </w:rPr>
              <w:t>by length by iterating a single non</w:t>
            </w:r>
            <w:r w:rsidR="002727E5">
              <w:rPr>
                <w:rFonts w:ascii="Arial" w:hAnsi="Arial" w:cs="Arial"/>
                <w:sz w:val="19"/>
                <w:szCs w:val="19"/>
              </w:rPr>
              <w:t>-</w:t>
            </w:r>
            <w:r w:rsidR="002727E5" w:rsidRPr="002727E5">
              <w:rPr>
                <w:rFonts w:ascii="Arial" w:hAnsi="Arial" w:cs="Arial"/>
                <w:sz w:val="19"/>
                <w:szCs w:val="19"/>
              </w:rPr>
              <w:t>standard</w:t>
            </w:r>
            <w:r w:rsidR="002727E5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727E5" w:rsidRPr="002727E5">
              <w:rPr>
                <w:rFonts w:ascii="Arial" w:hAnsi="Arial" w:cs="Arial"/>
                <w:sz w:val="19"/>
                <w:szCs w:val="19"/>
              </w:rPr>
              <w:t>unit.</w:t>
            </w:r>
          </w:p>
          <w:p w14:paraId="62658A8A" w14:textId="7D2D24A0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E52CE">
              <w:rPr>
                <w:rFonts w:ascii="Arial" w:hAnsi="Arial" w:cs="Arial"/>
                <w:b/>
                <w:sz w:val="19"/>
                <w:szCs w:val="19"/>
              </w:rPr>
              <w:t>2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 xml:space="preserve">3, </w:t>
            </w:r>
            <w:r w:rsidR="005E52CE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6C80BDFA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69" w:type="dxa"/>
          </w:tcPr>
          <w:p w14:paraId="2205049A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358E4743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E509B79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5694B65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37E44C0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20322B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4319334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CE92E32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07FFE2D2" w14:textId="77777777" w:rsidTr="004A524F">
        <w:tc>
          <w:tcPr>
            <w:tcW w:w="2673" w:type="dxa"/>
          </w:tcPr>
          <w:p w14:paraId="64831767" w14:textId="3EC17B86" w:rsidR="00AA54AE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can </w:t>
            </w:r>
            <w:r w:rsidR="00EE091D">
              <w:rPr>
                <w:rFonts w:ascii="Arial" w:hAnsi="Arial" w:cs="Arial"/>
                <w:sz w:val="19"/>
                <w:szCs w:val="19"/>
              </w:rPr>
              <w:t>use a pan balance to measure and compare masses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1425AB9A" w14:textId="76D2AF4A" w:rsidR="00AA54AE" w:rsidRPr="001463EE" w:rsidRDefault="00AA54AE" w:rsidP="004A524F">
            <w:pPr>
              <w:spacing w:after="60"/>
              <w:rPr>
                <w:rFonts w:ascii="Arial" w:hAnsi="Arial" w:cs="Arial"/>
                <w:b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4,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0434FCFA" w14:textId="77777777" w:rsidR="00AA54AE" w:rsidRPr="00DC2DC4" w:rsidRDefault="00AA54AE" w:rsidP="00CB6100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69" w:type="dxa"/>
          </w:tcPr>
          <w:p w14:paraId="7FD9C7FA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60D9B4C2" w14:textId="77777777" w:rsidR="00AA54AE" w:rsidRDefault="00AA54AE" w:rsidP="00CB6100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AF868E5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6DCDAAE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BE159C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44FD7B1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61268DB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B4D854F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0D077F3D" w14:textId="77777777" w:rsidTr="004A524F">
        <w:tc>
          <w:tcPr>
            <w:tcW w:w="2673" w:type="dxa"/>
          </w:tcPr>
          <w:p w14:paraId="2F8DF4BB" w14:textId="60B1AC18" w:rsidR="00EE091D" w:rsidRPr="00EE091D" w:rsidRDefault="00AA54AE" w:rsidP="00EE091D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>can</w:t>
            </w:r>
            <w:r w:rsidR="00EE091D">
              <w:rPr>
                <w:rFonts w:ascii="Arial" w:hAnsi="Arial" w:cs="Arial"/>
                <w:sz w:val="19"/>
                <w:szCs w:val="19"/>
              </w:rPr>
              <w:t xml:space="preserve"> use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 xml:space="preserve"> non-standard units to estimate,</w:t>
            </w:r>
          </w:p>
          <w:p w14:paraId="7EAD51D3" w14:textId="73F2668C" w:rsidR="00AA54AE" w:rsidRPr="009B3280" w:rsidRDefault="00EE091D" w:rsidP="00EE091D">
            <w:pPr>
              <w:rPr>
                <w:rFonts w:ascii="Arial" w:hAnsi="Arial" w:cs="Arial"/>
                <w:sz w:val="19"/>
                <w:szCs w:val="19"/>
              </w:rPr>
            </w:pPr>
            <w:r w:rsidRPr="00EE091D">
              <w:rPr>
                <w:rFonts w:ascii="Arial" w:hAnsi="Arial" w:cs="Arial"/>
                <w:sz w:val="19"/>
                <w:szCs w:val="19"/>
              </w:rPr>
              <w:t>measure, and compare objects by area</w:t>
            </w:r>
            <w:r w:rsidR="00AA54AE" w:rsidRPr="009B328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A290D0D" w14:textId="0D732318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5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73E6A03C" w14:textId="77777777" w:rsidR="00AA54AE" w:rsidRPr="00DC2DC4" w:rsidRDefault="00AA54AE" w:rsidP="00CB6100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69" w:type="dxa"/>
          </w:tcPr>
          <w:p w14:paraId="719E08F1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56C9FC29" w14:textId="77777777" w:rsidR="00AA54AE" w:rsidRDefault="00AA54AE" w:rsidP="00CB6100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DDB9F6B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7F7C47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ECF704E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714493D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4A6806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185973A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37CFD6A7" w14:textId="77777777" w:rsidTr="004A524F">
        <w:tc>
          <w:tcPr>
            <w:tcW w:w="2673" w:type="dxa"/>
          </w:tcPr>
          <w:p w14:paraId="35AF64DC" w14:textId="7102D114" w:rsidR="00AA54AE" w:rsidRPr="009B3280" w:rsidRDefault="00AA54AE" w:rsidP="004A524F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>
              <w:rPr>
                <w:rFonts w:ascii="Arial" w:hAnsi="Arial" w:cs="Arial"/>
                <w:sz w:val="19"/>
                <w:szCs w:val="19"/>
              </w:rPr>
              <w:t xml:space="preserve">can </w:t>
            </w:r>
            <w:r w:rsidR="00EE091D">
              <w:rPr>
                <w:rFonts w:ascii="Arial" w:hAnsi="Arial" w:cs="Arial"/>
                <w:sz w:val="19"/>
                <w:szCs w:val="19"/>
              </w:rPr>
              <w:t>use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 xml:space="preserve"> an intermediary object to</w:t>
            </w:r>
            <w:r w:rsidR="004A524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>estimate, measure, compare, and order</w:t>
            </w:r>
            <w:r w:rsidR="004A524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>objects by capacity</w:t>
            </w:r>
            <w:r w:rsidR="00EE091D">
              <w:rPr>
                <w:rFonts w:ascii="Arial" w:hAnsi="Arial" w:cs="Arial"/>
                <w:sz w:val="19"/>
                <w:szCs w:val="19"/>
              </w:rPr>
              <w:t>.</w:t>
            </w:r>
            <w:r w:rsidR="00EE091D" w:rsidRPr="008807B7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6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,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24BD25C3" w14:textId="77777777" w:rsidR="00AA54AE" w:rsidRPr="00DC2DC4" w:rsidRDefault="00AA54AE" w:rsidP="00CB6100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69" w:type="dxa"/>
          </w:tcPr>
          <w:p w14:paraId="075E7B84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EB529FB" w14:textId="77777777" w:rsidR="00AA54AE" w:rsidRDefault="00AA54AE" w:rsidP="00CB6100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17185069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1AD197E6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5BD1E87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3492849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89B737A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EA9EC01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6E9802E9" w14:textId="77777777" w:rsidTr="004A524F">
        <w:tc>
          <w:tcPr>
            <w:tcW w:w="2673" w:type="dxa"/>
          </w:tcPr>
          <w:p w14:paraId="3B6A9AE9" w14:textId="1397EDE8" w:rsidR="00AA54AE" w:rsidRPr="009B3280" w:rsidRDefault="00AA54AE" w:rsidP="00CB6100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>Student can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E091D">
              <w:rPr>
                <w:rFonts w:ascii="Arial" w:hAnsi="Arial" w:cs="Arial"/>
                <w:sz w:val="19"/>
                <w:szCs w:val="19"/>
              </w:rPr>
              <w:t>choose an appropriate unit to measure a given attribute.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03C5B91C" w14:textId="567A9F55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y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535B2031" w14:textId="77777777" w:rsidR="00AA54AE" w:rsidRPr="00DC2DC4" w:rsidRDefault="00AA54AE" w:rsidP="00CB6100">
            <w:pPr>
              <w:rPr>
                <w:rFonts w:ascii="Verdana" w:hAnsi="Verdana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869" w:type="dxa"/>
          </w:tcPr>
          <w:p w14:paraId="69EEDA67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0B3DA31F" w14:textId="77777777" w:rsidR="00AA54AE" w:rsidRDefault="00AA54AE" w:rsidP="00CB6100">
            <w:pPr>
              <w:rPr>
                <w:noProof/>
                <w:lang w:eastAsia="en-CA"/>
              </w:rPr>
            </w:pPr>
          </w:p>
        </w:tc>
        <w:tc>
          <w:tcPr>
            <w:tcW w:w="942" w:type="dxa"/>
          </w:tcPr>
          <w:p w14:paraId="56A79FD9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AC1B86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0A8DFC3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9D0DE4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92A9355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16303DD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0AAAA8BD" w14:textId="77777777" w:rsidTr="004A524F">
        <w:tc>
          <w:tcPr>
            <w:tcW w:w="2673" w:type="dxa"/>
          </w:tcPr>
          <w:p w14:paraId="752AA5CF" w14:textId="77777777" w:rsidR="004A524F" w:rsidRDefault="00AA54AE" w:rsidP="004A524F">
            <w:pPr>
              <w:rPr>
                <w:rFonts w:ascii="Arial" w:hAnsi="Arial" w:cs="Arial"/>
                <w:sz w:val="19"/>
                <w:szCs w:val="19"/>
              </w:rPr>
            </w:pPr>
            <w:r w:rsidRPr="009B3280"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>measures objects by</w:t>
            </w:r>
            <w:r w:rsidR="00EE09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 xml:space="preserve">length and area </w:t>
            </w:r>
            <w:r w:rsidR="00EE091D">
              <w:rPr>
                <w:rFonts w:ascii="Arial" w:hAnsi="Arial" w:cs="Arial"/>
                <w:sz w:val="19"/>
                <w:szCs w:val="19"/>
              </w:rPr>
              <w:t xml:space="preserve">leaving no gaps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>or</w:t>
            </w:r>
            <w:r w:rsidR="00EE091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>overlaps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58B48560" w14:textId="0027E925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1, 2, 3, 5, 7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206DA0E6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69" w:type="dxa"/>
          </w:tcPr>
          <w:p w14:paraId="28C2560C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426BD091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D2D2C15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9010091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67F737A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627DB6A8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BD532BC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0D0818C3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  <w:tr w:rsidR="00AA54AE" w14:paraId="38C1BB44" w14:textId="77777777" w:rsidTr="004A524F">
        <w:tc>
          <w:tcPr>
            <w:tcW w:w="2673" w:type="dxa"/>
          </w:tcPr>
          <w:p w14:paraId="2BE17A89" w14:textId="32C0697C" w:rsidR="00EE091D" w:rsidRPr="00EE091D" w:rsidRDefault="00AA54AE" w:rsidP="00EE091D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Student 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>include</w:t>
            </w:r>
            <w:r w:rsidR="00EE091D">
              <w:rPr>
                <w:rFonts w:ascii="Arial" w:hAnsi="Arial" w:cs="Arial"/>
                <w:sz w:val="19"/>
                <w:szCs w:val="19"/>
              </w:rPr>
              <w:t>s</w:t>
            </w:r>
            <w:r w:rsidR="00EE091D" w:rsidRPr="00EE091D">
              <w:rPr>
                <w:rFonts w:ascii="Arial" w:hAnsi="Arial" w:cs="Arial"/>
                <w:sz w:val="19"/>
                <w:szCs w:val="19"/>
              </w:rPr>
              <w:t xml:space="preserve"> a unit</w:t>
            </w:r>
          </w:p>
          <w:p w14:paraId="50182177" w14:textId="09FFE6DE" w:rsidR="00AA54AE" w:rsidRDefault="00EE091D" w:rsidP="00EE091D">
            <w:pPr>
              <w:rPr>
                <w:rFonts w:ascii="Arial" w:hAnsi="Arial" w:cs="Arial"/>
                <w:sz w:val="19"/>
                <w:szCs w:val="19"/>
              </w:rPr>
            </w:pPr>
            <w:r w:rsidRPr="00EE091D">
              <w:rPr>
                <w:rFonts w:ascii="Arial" w:hAnsi="Arial" w:cs="Arial"/>
                <w:sz w:val="19"/>
                <w:szCs w:val="19"/>
              </w:rPr>
              <w:t xml:space="preserve">with </w:t>
            </w: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Pr="00EE091D">
              <w:rPr>
                <w:rFonts w:ascii="Arial" w:hAnsi="Arial" w:cs="Arial"/>
                <w:sz w:val="19"/>
                <w:szCs w:val="19"/>
              </w:rPr>
              <w:t>measure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E091D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48C8C505" w14:textId="6B94E2DC" w:rsidR="00AA54AE" w:rsidRPr="009B3280" w:rsidRDefault="00AA54AE" w:rsidP="004A524F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ies </w:t>
            </w:r>
            <w:r w:rsidR="00550F77">
              <w:rPr>
                <w:rFonts w:ascii="Arial" w:hAnsi="Arial" w:cs="Arial"/>
                <w:b/>
                <w:sz w:val="19"/>
                <w:szCs w:val="19"/>
              </w:rPr>
              <w:t>1, 2, 3, 4, 5, 6, 7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851" w:type="dxa"/>
          </w:tcPr>
          <w:p w14:paraId="593B3525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869" w:type="dxa"/>
          </w:tcPr>
          <w:p w14:paraId="4F72AE99" w14:textId="77777777" w:rsidR="00AA54AE" w:rsidRPr="00DC2DC4" w:rsidRDefault="00AA54AE" w:rsidP="00CB6100">
            <w:pPr>
              <w:rPr>
                <w:rFonts w:ascii="Verdana" w:hAnsi="Verdana"/>
                <w:sz w:val="19"/>
                <w:szCs w:val="19"/>
              </w:rPr>
            </w:pPr>
          </w:p>
        </w:tc>
        <w:tc>
          <w:tcPr>
            <w:tcW w:w="942" w:type="dxa"/>
          </w:tcPr>
          <w:p w14:paraId="7DA0FB78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3DC2D45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50C18183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2A926970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4DE3C846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3687166C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  <w:tc>
          <w:tcPr>
            <w:tcW w:w="942" w:type="dxa"/>
          </w:tcPr>
          <w:p w14:paraId="777403C6" w14:textId="77777777" w:rsidR="00AA54AE" w:rsidRPr="002B06E9" w:rsidRDefault="00AA54AE" w:rsidP="00CB6100">
            <w:pPr>
              <w:rPr>
                <w:rFonts w:ascii="Century Gothic" w:hAnsi="Century Gothic"/>
              </w:rPr>
            </w:pPr>
          </w:p>
        </w:tc>
      </w:tr>
    </w:tbl>
    <w:p w14:paraId="78892DCA" w14:textId="77777777" w:rsidR="00AA54AE" w:rsidRDefault="00AA54AE" w:rsidP="002F142C">
      <w:pPr>
        <w:ind w:right="582"/>
        <w:sectPr w:rsidR="00AA54AE" w:rsidSect="00AA54AE">
          <w:headerReference w:type="default" r:id="rId12"/>
          <w:pgSz w:w="12240" w:h="15840"/>
          <w:pgMar w:top="1134" w:right="567" w:bottom="992" w:left="1134" w:header="510" w:footer="709" w:gutter="0"/>
          <w:cols w:space="708"/>
          <w:docGrid w:linePitch="360"/>
        </w:sectPr>
      </w:pPr>
    </w:p>
    <w:p w14:paraId="6F821AF5" w14:textId="652F6FDC" w:rsidR="00AA54AE" w:rsidRDefault="00AA54AE" w:rsidP="002F142C">
      <w:pPr>
        <w:ind w:right="582"/>
      </w:pPr>
    </w:p>
    <w:p w14:paraId="341C1A2D" w14:textId="77777777" w:rsidR="00AA54AE" w:rsidRPr="008F486D" w:rsidRDefault="00AA54AE" w:rsidP="00AA54AE">
      <w:pPr>
        <w:rPr>
          <w:rFonts w:ascii="Arial" w:hAnsi="Arial" w:cs="Arial"/>
          <w:b/>
          <w:sz w:val="24"/>
        </w:rPr>
      </w:pPr>
      <w:r w:rsidRPr="008F486D">
        <w:rPr>
          <w:rFonts w:ascii="Arial" w:hAnsi="Arial" w:cs="Arial"/>
          <w:b/>
          <w:sz w:val="24"/>
        </w:rPr>
        <w:t>Name: _______________________</w:t>
      </w:r>
    </w:p>
    <w:p w14:paraId="3524FFC6" w14:textId="77777777" w:rsidR="00AA54AE" w:rsidRPr="008F486D" w:rsidRDefault="00AA54AE" w:rsidP="00AA54AE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21"/>
        <w:gridCol w:w="2629"/>
        <w:gridCol w:w="2635"/>
      </w:tblGrid>
      <w:tr w:rsidR="00AA54AE" w:rsidRPr="008F486D" w14:paraId="113B4F73" w14:textId="77777777" w:rsidTr="00CB6100">
        <w:trPr>
          <w:trHeight w:val="583"/>
        </w:trPr>
        <w:tc>
          <w:tcPr>
            <w:tcW w:w="2644" w:type="dxa"/>
          </w:tcPr>
          <w:p w14:paraId="67751715" w14:textId="77777777" w:rsidR="00AA54AE" w:rsidRPr="008F486D" w:rsidRDefault="00AA54AE" w:rsidP="00CB61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12037DC3" w14:textId="77777777" w:rsidR="00AA54AE" w:rsidRPr="008F486D" w:rsidRDefault="00AA54AE" w:rsidP="00CB61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Not Observed</w:t>
            </w:r>
          </w:p>
        </w:tc>
        <w:tc>
          <w:tcPr>
            <w:tcW w:w="2629" w:type="dxa"/>
            <w:vAlign w:val="center"/>
          </w:tcPr>
          <w:p w14:paraId="2AFC625B" w14:textId="77777777" w:rsidR="00AA54AE" w:rsidRPr="008F486D" w:rsidRDefault="00AA54AE" w:rsidP="00CB61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Sometimes</w:t>
            </w:r>
          </w:p>
        </w:tc>
        <w:tc>
          <w:tcPr>
            <w:tcW w:w="2635" w:type="dxa"/>
            <w:vAlign w:val="center"/>
          </w:tcPr>
          <w:p w14:paraId="2F55FF99" w14:textId="77777777" w:rsidR="00AA54AE" w:rsidRPr="008F486D" w:rsidRDefault="00AA54AE" w:rsidP="00CB61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F486D">
              <w:rPr>
                <w:rFonts w:ascii="Arial" w:hAnsi="Arial" w:cs="Arial"/>
                <w:b/>
                <w:sz w:val="20"/>
                <w:szCs w:val="20"/>
              </w:rPr>
              <w:t>Consistently</w:t>
            </w:r>
          </w:p>
        </w:tc>
      </w:tr>
      <w:tr w:rsidR="00F04575" w:rsidRPr="008F486D" w14:paraId="651EB4AB" w14:textId="77777777" w:rsidTr="00CB6100">
        <w:tc>
          <w:tcPr>
            <w:tcW w:w="2644" w:type="dxa"/>
          </w:tcPr>
          <w:p w14:paraId="06A87373" w14:textId="77777777" w:rsidR="00BD67A1" w:rsidRDefault="00F04575" w:rsidP="00BD67A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Uses </w:t>
            </w:r>
            <w:r w:rsidRPr="002727E5">
              <w:rPr>
                <w:rFonts w:ascii="Arial" w:hAnsi="Arial" w:cs="Arial"/>
                <w:sz w:val="19"/>
                <w:szCs w:val="19"/>
              </w:rPr>
              <w:t>non-standard units to estimate</w:t>
            </w:r>
            <w:r>
              <w:rPr>
                <w:rFonts w:ascii="Arial" w:hAnsi="Arial" w:cs="Arial"/>
                <w:sz w:val="19"/>
                <w:szCs w:val="19"/>
              </w:rPr>
              <w:t xml:space="preserve">, compare, </w:t>
            </w:r>
            <w:r w:rsidRPr="002727E5">
              <w:rPr>
                <w:rFonts w:ascii="Arial" w:hAnsi="Arial" w:cs="Arial"/>
                <w:sz w:val="19"/>
                <w:szCs w:val="19"/>
              </w:rPr>
              <w:t>and measure objects by length</w:t>
            </w:r>
            <w:r>
              <w:rPr>
                <w:rFonts w:ascii="Arial" w:hAnsi="Arial" w:cs="Arial"/>
                <w:sz w:val="19"/>
                <w:szCs w:val="19"/>
              </w:rPr>
              <w:t>/distance around.</w:t>
            </w:r>
          </w:p>
          <w:p w14:paraId="2B63B177" w14:textId="0761AEC4" w:rsidR="00F04575" w:rsidRPr="009B3280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1, 3, 7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A9BEF09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B2DE6B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AF8C80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2532F9AA" w14:textId="77777777" w:rsidTr="00CB6100">
        <w:tc>
          <w:tcPr>
            <w:tcW w:w="2644" w:type="dxa"/>
          </w:tcPr>
          <w:p w14:paraId="6605F556" w14:textId="3E0EADCB" w:rsidR="00F04575" w:rsidRPr="009B3280" w:rsidRDefault="00F04575" w:rsidP="00BD67A1">
            <w:pPr>
              <w:spacing w:after="60"/>
              <w:rPr>
                <w:rFonts w:ascii="Arial" w:eastAsia="Arial" w:hAnsi="Arial" w:cs="Arial"/>
                <w:bCs/>
                <w:spacing w:val="-1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Realizes that turning an object does not affect its length.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1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DA1CFB1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3A97EEA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687680AA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316050A7" w14:textId="77777777" w:rsidTr="00CB6100">
        <w:tc>
          <w:tcPr>
            <w:tcW w:w="2644" w:type="dxa"/>
          </w:tcPr>
          <w:p w14:paraId="0F48194E" w14:textId="3E90B1E7" w:rsidR="00F04575" w:rsidRPr="002727E5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2727E5">
              <w:rPr>
                <w:rFonts w:ascii="Arial" w:hAnsi="Arial" w:cs="Arial"/>
                <w:sz w:val="19"/>
                <w:szCs w:val="19"/>
              </w:rPr>
              <w:t>easure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2727E5">
              <w:rPr>
                <w:rFonts w:ascii="Arial" w:hAnsi="Arial" w:cs="Arial"/>
                <w:sz w:val="19"/>
                <w:szCs w:val="19"/>
              </w:rPr>
              <w:t xml:space="preserve"> objects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727E5">
              <w:rPr>
                <w:rFonts w:ascii="Arial" w:hAnsi="Arial" w:cs="Arial"/>
                <w:sz w:val="19"/>
                <w:szCs w:val="19"/>
              </w:rPr>
              <w:t>by length by iterating a single non</w:t>
            </w:r>
            <w:r>
              <w:rPr>
                <w:rFonts w:ascii="Arial" w:hAnsi="Arial" w:cs="Arial"/>
                <w:sz w:val="19"/>
                <w:szCs w:val="19"/>
              </w:rPr>
              <w:t>-</w:t>
            </w:r>
            <w:r w:rsidRPr="002727E5">
              <w:rPr>
                <w:rFonts w:ascii="Arial" w:hAnsi="Arial" w:cs="Arial"/>
                <w:sz w:val="19"/>
                <w:szCs w:val="19"/>
              </w:rPr>
              <w:t>standard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2727E5">
              <w:rPr>
                <w:rFonts w:ascii="Arial" w:hAnsi="Arial" w:cs="Arial"/>
                <w:sz w:val="19"/>
                <w:szCs w:val="19"/>
              </w:rPr>
              <w:t>unit.</w:t>
            </w:r>
          </w:p>
          <w:p w14:paraId="40D5C576" w14:textId="5BFF6D92" w:rsidR="00F04575" w:rsidRPr="009B3280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Activities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2, 3, 7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4050C98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30C0FD0F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76B8FA1E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00919583" w14:textId="77777777" w:rsidTr="00CB6100">
        <w:tc>
          <w:tcPr>
            <w:tcW w:w="2644" w:type="dxa"/>
          </w:tcPr>
          <w:p w14:paraId="4389EC96" w14:textId="07776B42" w:rsidR="00F04575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 a pan balance to measure and compare masses.</w:t>
            </w:r>
          </w:p>
          <w:p w14:paraId="2516D0D1" w14:textId="1D461953" w:rsidR="00F04575" w:rsidRPr="009B3280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b/>
                <w:sz w:val="19"/>
                <w:szCs w:val="19"/>
              </w:rPr>
              <w:t>4, 7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755A9C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2C5F3EEA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5CFD682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56DB4A5A" w14:textId="77777777" w:rsidTr="00CB6100">
        <w:tc>
          <w:tcPr>
            <w:tcW w:w="2644" w:type="dxa"/>
          </w:tcPr>
          <w:p w14:paraId="23228D98" w14:textId="162A7751" w:rsidR="00F04575" w:rsidRPr="009B3280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 non-standard units to estimate,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E091D">
              <w:rPr>
                <w:rFonts w:ascii="Arial" w:hAnsi="Arial" w:cs="Arial"/>
                <w:sz w:val="19"/>
                <w:szCs w:val="19"/>
              </w:rPr>
              <w:t>measure, and compare objects by area</w:t>
            </w:r>
            <w:r w:rsidRPr="009B3280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5790A051" w14:textId="7F9ECB5E" w:rsidR="00F04575" w:rsidRPr="009B3280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5,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6263339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12BF24D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49F4FEAF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28B1C44B" w14:textId="77777777" w:rsidTr="00CB6100">
        <w:tc>
          <w:tcPr>
            <w:tcW w:w="2644" w:type="dxa"/>
          </w:tcPr>
          <w:p w14:paraId="56988DE4" w14:textId="4C85A55B" w:rsidR="00F04575" w:rsidRPr="00EE091D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Uses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 an intermediary object to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E091D">
              <w:rPr>
                <w:rFonts w:ascii="Arial" w:hAnsi="Arial" w:cs="Arial"/>
                <w:sz w:val="19"/>
                <w:szCs w:val="19"/>
              </w:rPr>
              <w:t>estimate, measure, compare, and order</w:t>
            </w:r>
          </w:p>
          <w:p w14:paraId="2BDDDF14" w14:textId="35884D67" w:rsidR="00F04575" w:rsidRPr="009B3280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EE091D">
              <w:rPr>
                <w:rFonts w:ascii="Arial" w:hAnsi="Arial" w:cs="Arial"/>
                <w:sz w:val="19"/>
                <w:szCs w:val="19"/>
              </w:rPr>
              <w:t>objects by capacity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8807B7">
              <w:rPr>
                <w:rFonts w:ascii="Arial" w:hAnsi="Arial" w:cs="Arial"/>
                <w:b/>
                <w:sz w:val="19"/>
                <w:szCs w:val="19"/>
              </w:rPr>
              <w:t xml:space="preserve"> 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 xml:space="preserve">Activities </w:t>
            </w:r>
            <w:r>
              <w:rPr>
                <w:rFonts w:ascii="Arial" w:hAnsi="Arial" w:cs="Arial"/>
                <w:b/>
                <w:sz w:val="19"/>
                <w:szCs w:val="19"/>
              </w:rPr>
              <w:t>6, 7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79C3D1E9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6858DB11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3D90C18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717AF8F0" w14:textId="77777777" w:rsidTr="00CB6100">
        <w:tc>
          <w:tcPr>
            <w:tcW w:w="2644" w:type="dxa"/>
          </w:tcPr>
          <w:p w14:paraId="42AC142D" w14:textId="77304327" w:rsidR="00F04575" w:rsidRPr="009B3280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Chooses an appropriate unit to measure a given attribute.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72F1A321" w14:textId="5E8ED285" w:rsidR="00F04575" w:rsidRPr="009B3280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y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3B0C109D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8E638F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13244515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2884437A" w14:textId="77777777" w:rsidTr="00CB6100">
        <w:tc>
          <w:tcPr>
            <w:tcW w:w="2644" w:type="dxa"/>
          </w:tcPr>
          <w:p w14:paraId="711845D7" w14:textId="77777777" w:rsidR="00BD67A1" w:rsidRDefault="00F04575" w:rsidP="00BD67A1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</w:t>
            </w:r>
            <w:r w:rsidRPr="00EE091D">
              <w:rPr>
                <w:rFonts w:ascii="Arial" w:hAnsi="Arial" w:cs="Arial"/>
                <w:sz w:val="19"/>
                <w:szCs w:val="19"/>
              </w:rPr>
              <w:t>easures objects by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length and area </w:t>
            </w:r>
            <w:r>
              <w:rPr>
                <w:rFonts w:ascii="Arial" w:hAnsi="Arial" w:cs="Arial"/>
                <w:sz w:val="19"/>
                <w:szCs w:val="19"/>
              </w:rPr>
              <w:t xml:space="preserve">leaving no gaps </w:t>
            </w:r>
            <w:r w:rsidRPr="00EE091D">
              <w:rPr>
                <w:rFonts w:ascii="Arial" w:hAnsi="Arial" w:cs="Arial"/>
                <w:sz w:val="19"/>
                <w:szCs w:val="19"/>
              </w:rPr>
              <w:t>or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E091D">
              <w:rPr>
                <w:rFonts w:ascii="Arial" w:hAnsi="Arial" w:cs="Arial"/>
                <w:sz w:val="19"/>
                <w:szCs w:val="19"/>
              </w:rPr>
              <w:t>overlaps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  <w:r w:rsidRPr="009B3280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5AD05E0" w14:textId="4B3C3E98" w:rsidR="00F04575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8807B7">
              <w:rPr>
                <w:rFonts w:ascii="Arial" w:hAnsi="Arial" w:cs="Arial"/>
                <w:b/>
                <w:sz w:val="19"/>
                <w:szCs w:val="19"/>
              </w:rPr>
              <w:t>(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1, 2, 3, 5, 7</w:t>
            </w:r>
            <w:r w:rsidRPr="009B3280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29C7316D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59BFEE46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3324DECE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4575" w:rsidRPr="008F486D" w14:paraId="39BA167B" w14:textId="77777777" w:rsidTr="00BD67A1">
        <w:trPr>
          <w:trHeight w:hRule="exact" w:val="693"/>
        </w:trPr>
        <w:tc>
          <w:tcPr>
            <w:tcW w:w="2644" w:type="dxa"/>
          </w:tcPr>
          <w:p w14:paraId="1480DB4A" w14:textId="4AC61B3E" w:rsidR="00F04575" w:rsidRPr="00EE091D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</w:t>
            </w:r>
            <w:r w:rsidRPr="00EE091D">
              <w:rPr>
                <w:rFonts w:ascii="Arial" w:hAnsi="Arial" w:cs="Arial"/>
                <w:sz w:val="19"/>
                <w:szCs w:val="19"/>
              </w:rPr>
              <w:t>nclude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E091D">
              <w:rPr>
                <w:rFonts w:ascii="Arial" w:hAnsi="Arial" w:cs="Arial"/>
                <w:sz w:val="19"/>
                <w:szCs w:val="19"/>
              </w:rPr>
              <w:t xml:space="preserve"> a unit</w:t>
            </w:r>
          </w:p>
          <w:p w14:paraId="2E695683" w14:textId="77777777" w:rsidR="00F04575" w:rsidRDefault="00F04575" w:rsidP="00F04575">
            <w:pPr>
              <w:rPr>
                <w:rFonts w:ascii="Arial" w:hAnsi="Arial" w:cs="Arial"/>
                <w:sz w:val="19"/>
                <w:szCs w:val="19"/>
              </w:rPr>
            </w:pPr>
            <w:r w:rsidRPr="00EE091D">
              <w:rPr>
                <w:rFonts w:ascii="Arial" w:hAnsi="Arial" w:cs="Arial"/>
                <w:sz w:val="19"/>
                <w:szCs w:val="19"/>
              </w:rPr>
              <w:t xml:space="preserve">with </w:t>
            </w: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Pr="00EE091D">
              <w:rPr>
                <w:rFonts w:ascii="Arial" w:hAnsi="Arial" w:cs="Arial"/>
                <w:sz w:val="19"/>
                <w:szCs w:val="19"/>
              </w:rPr>
              <w:t>measure</w:t>
            </w:r>
            <w:r>
              <w:rPr>
                <w:rFonts w:ascii="Arial" w:hAnsi="Arial" w:cs="Arial"/>
                <w:sz w:val="19"/>
                <w:szCs w:val="19"/>
              </w:rPr>
              <w:t>s</w:t>
            </w:r>
            <w:r w:rsidRPr="00EE091D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05E37566" w14:textId="1A28B503" w:rsidR="00F04575" w:rsidRDefault="00F04575" w:rsidP="00BD67A1">
            <w:pPr>
              <w:spacing w:after="60"/>
              <w:rPr>
                <w:rFonts w:ascii="Arial" w:hAnsi="Arial" w:cs="Arial"/>
                <w:sz w:val="19"/>
                <w:szCs w:val="19"/>
              </w:rPr>
            </w:pPr>
            <w:r w:rsidRPr="001463EE">
              <w:rPr>
                <w:rFonts w:ascii="Arial" w:hAnsi="Arial" w:cs="Arial"/>
                <w:b/>
                <w:sz w:val="19"/>
                <w:szCs w:val="19"/>
              </w:rPr>
              <w:t>(Activit</w:t>
            </w:r>
            <w:r>
              <w:rPr>
                <w:rFonts w:ascii="Arial" w:hAnsi="Arial" w:cs="Arial"/>
                <w:b/>
                <w:sz w:val="19"/>
                <w:szCs w:val="19"/>
              </w:rPr>
              <w:t>ies 1, 2, 3, 4, 5, 6, 7</w:t>
            </w:r>
            <w:r w:rsidRPr="001463EE">
              <w:rPr>
                <w:rFonts w:ascii="Arial" w:hAnsi="Arial" w:cs="Arial"/>
                <w:b/>
                <w:sz w:val="19"/>
                <w:szCs w:val="19"/>
              </w:rPr>
              <w:t>)</w:t>
            </w:r>
          </w:p>
        </w:tc>
        <w:tc>
          <w:tcPr>
            <w:tcW w:w="2621" w:type="dxa"/>
          </w:tcPr>
          <w:p w14:paraId="021B8387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9" w:type="dxa"/>
          </w:tcPr>
          <w:p w14:paraId="749191BB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5" w:type="dxa"/>
          </w:tcPr>
          <w:p w14:paraId="0F909BEA" w14:textId="77777777" w:rsidR="00F04575" w:rsidRPr="008F486D" w:rsidRDefault="00F04575" w:rsidP="00F045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D488C" w14:textId="77777777" w:rsidR="00AA54AE" w:rsidRPr="00BD67A1" w:rsidRDefault="00AA54AE" w:rsidP="00AA54AE">
      <w:pPr>
        <w:rPr>
          <w:rFonts w:ascii="Arial" w:hAnsi="Arial" w:cs="Arial"/>
          <w:sz w:val="16"/>
          <w:szCs w:val="16"/>
        </w:rPr>
      </w:pPr>
    </w:p>
    <w:p w14:paraId="39D4F0DC" w14:textId="77777777" w:rsidR="00AA54AE" w:rsidRPr="008F486D" w:rsidRDefault="00AA54AE" w:rsidP="00AA54AE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Strengths:</w:t>
      </w:r>
    </w:p>
    <w:p w14:paraId="39290522" w14:textId="77777777" w:rsidR="00AA54AE" w:rsidRPr="008F486D" w:rsidRDefault="00AA54AE" w:rsidP="00AA54AE">
      <w:pPr>
        <w:rPr>
          <w:rFonts w:ascii="Arial" w:hAnsi="Arial" w:cs="Arial"/>
          <w:sz w:val="24"/>
        </w:rPr>
      </w:pPr>
    </w:p>
    <w:p w14:paraId="613A1FDD" w14:textId="77777777" w:rsidR="00BD67A1" w:rsidRPr="00FD2A4D" w:rsidRDefault="00BD67A1" w:rsidP="00AA54AE">
      <w:pPr>
        <w:rPr>
          <w:rFonts w:ascii="Arial" w:hAnsi="Arial" w:cs="Arial"/>
          <w:sz w:val="16"/>
          <w:szCs w:val="16"/>
        </w:rPr>
      </w:pPr>
    </w:p>
    <w:p w14:paraId="297DB5AF" w14:textId="77777777" w:rsidR="00AA54AE" w:rsidRPr="008F486D" w:rsidRDefault="00AA54AE" w:rsidP="00AA54AE">
      <w:pPr>
        <w:rPr>
          <w:rFonts w:ascii="Arial" w:hAnsi="Arial" w:cs="Arial"/>
          <w:sz w:val="24"/>
        </w:rPr>
      </w:pPr>
      <w:r w:rsidRPr="008F486D">
        <w:rPr>
          <w:rFonts w:ascii="Arial" w:hAnsi="Arial" w:cs="Arial"/>
          <w:sz w:val="24"/>
        </w:rPr>
        <w:t>Next Steps:</w:t>
      </w:r>
    </w:p>
    <w:p w14:paraId="56AFCF51" w14:textId="77777777" w:rsidR="00AA54AE" w:rsidRPr="005901E1" w:rsidRDefault="00AA54AE" w:rsidP="00AA54AE"/>
    <w:sectPr w:rsidR="00AA54AE" w:rsidRPr="005901E1" w:rsidSect="00AA54AE">
      <w:headerReference w:type="default" r:id="rId13"/>
      <w:pgSz w:w="12240" w:h="15840"/>
      <w:pgMar w:top="1134" w:right="567" w:bottom="992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049A1" w14:textId="77777777" w:rsidR="00675396" w:rsidRDefault="00675396" w:rsidP="00CA2529">
      <w:pPr>
        <w:spacing w:after="0" w:line="240" w:lineRule="auto"/>
      </w:pPr>
      <w:r>
        <w:separator/>
      </w:r>
    </w:p>
  </w:endnote>
  <w:endnote w:type="continuationSeparator" w:id="0">
    <w:p w14:paraId="3711DD39" w14:textId="77777777" w:rsidR="00675396" w:rsidRDefault="0067539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C56D7" w14:textId="77777777" w:rsidR="00675396" w:rsidRDefault="00675396" w:rsidP="00CA2529">
      <w:pPr>
        <w:spacing w:after="0" w:line="240" w:lineRule="auto"/>
      </w:pPr>
      <w:r>
        <w:separator/>
      </w:r>
    </w:p>
  </w:footnote>
  <w:footnote w:type="continuationSeparator" w:id="0">
    <w:p w14:paraId="424F823C" w14:textId="77777777" w:rsidR="00675396" w:rsidRDefault="0067539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57D73A9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6F70F8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16B457D" w:rsidR="00E613E3" w:rsidRPr="00CB2021" w:rsidRDefault="00DB667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316B457D" w:rsidR="00E613E3" w:rsidRPr="00CB2021" w:rsidRDefault="00DB667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307146">
      <w:rPr>
        <w:rFonts w:ascii="Arial" w:hAnsi="Arial" w:cs="Arial"/>
        <w:b/>
        <w:sz w:val="36"/>
        <w:szCs w:val="36"/>
      </w:rPr>
      <w:t>1</w:t>
    </w:r>
    <w:r w:rsidR="00A6102F">
      <w:rPr>
        <w:rFonts w:ascii="Arial" w:hAnsi="Arial" w:cs="Arial"/>
        <w:b/>
        <w:sz w:val="36"/>
        <w:szCs w:val="36"/>
      </w:rPr>
      <w:t>7</w:t>
    </w:r>
    <w:r w:rsidR="00AA54AE">
      <w:rPr>
        <w:rFonts w:ascii="Arial" w:hAnsi="Arial" w:cs="Arial"/>
        <w:b/>
        <w:sz w:val="36"/>
        <w:szCs w:val="36"/>
      </w:rPr>
      <w:t>a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07146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80FD87F" w:rsidR="00CA2529" w:rsidRPr="00E71CBF" w:rsidRDefault="0030714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Using Non-Standard Units: Consolidation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EC66B" w14:textId="16B92543" w:rsidR="00AA54AE" w:rsidRPr="00E71CBF" w:rsidRDefault="00AA54AE" w:rsidP="00AA54AE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8909390" wp14:editId="2D79AAA2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EC6B" w14:textId="77777777" w:rsidR="00AA54AE" w:rsidRPr="00CB2021" w:rsidRDefault="00AA54A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089093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05pt;margin-top:9.45pt;width:126.05pt;height:3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" filled="f" stroked="f">
              <v:textbox>
                <w:txbxContent>
                  <w:p w14:paraId="1F26EC6B" w14:textId="77777777" w:rsidR="00AA54AE" w:rsidRPr="00CB2021" w:rsidRDefault="00AA54A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93C43C" wp14:editId="52DBF68B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2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434FED5B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m3n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A0Jm3n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8E124A" wp14:editId="746096A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4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2B6D648D" id="Pentagon 3" o:spid="_x0000_s1026" type="#_x0000_t15" style="position:absolute;margin-left:-.5pt;margin-top:1.35pt;width:135.05pt;height:3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iOilQIAAJQ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17b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17148074" w14:textId="1C9EE4B8" w:rsidR="00AA54AE" w:rsidRPr="00E71CBF" w:rsidRDefault="00AA54AE" w:rsidP="00AA54AE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Whole Class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F194D" w14:textId="282F95FB" w:rsidR="00AA54AE" w:rsidRPr="00E71CBF" w:rsidRDefault="00AA54AE" w:rsidP="00AA54AE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97451E0" wp14:editId="4E75B958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252A8" w14:textId="77777777" w:rsidR="00AA54AE" w:rsidRPr="00CB2021" w:rsidRDefault="00AA54A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097451E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1.05pt;margin-top:9.45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" filled="f" stroked="f">
              <v:textbox>
                <w:txbxContent>
                  <w:p w14:paraId="285252A8" w14:textId="77777777" w:rsidR="00AA54AE" w:rsidRPr="00CB2021" w:rsidRDefault="00AA54A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5543CF0" wp14:editId="5BB2801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110B194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E95922" wp14:editId="380D5893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 w14:anchorId="0CE24B5D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Pr="00E71CBF">
      <w:rPr>
        <w:rFonts w:ascii="Arial" w:hAnsi="Arial" w:cs="Arial"/>
        <w:b/>
        <w:sz w:val="36"/>
        <w:szCs w:val="36"/>
      </w:rPr>
      <w:t xml:space="preserve">Master </w:t>
    </w:r>
    <w:r>
      <w:rPr>
        <w:rFonts w:ascii="Arial" w:hAnsi="Arial" w:cs="Arial"/>
        <w:b/>
        <w:sz w:val="36"/>
        <w:szCs w:val="36"/>
      </w:rPr>
      <w:t>17c</w:t>
    </w:r>
    <w:r w:rsidRPr="00E71CBF">
      <w:rPr>
        <w:rFonts w:ascii="Arial" w:hAnsi="Arial" w:cs="Arial"/>
        <w:b/>
        <w:sz w:val="36"/>
        <w:szCs w:val="36"/>
      </w:rPr>
      <w:t xml:space="preserve">: </w:t>
    </w:r>
    <w:r>
      <w:rPr>
        <w:rFonts w:ascii="Arial" w:hAnsi="Arial" w:cs="Arial"/>
        <w:b/>
        <w:sz w:val="36"/>
        <w:szCs w:val="36"/>
      </w:rPr>
      <w:t>Cluster A</w:t>
    </w:r>
    <w:r w:rsidRPr="00E71CBF">
      <w:rPr>
        <w:rFonts w:ascii="Arial" w:hAnsi="Arial" w:cs="Arial"/>
        <w:b/>
        <w:sz w:val="36"/>
        <w:szCs w:val="36"/>
      </w:rPr>
      <w:t>ssessment</w:t>
    </w:r>
  </w:p>
  <w:p w14:paraId="47EA7AC2" w14:textId="2039D1B9" w:rsidR="00AA54AE" w:rsidRPr="00E71CBF" w:rsidRDefault="00AA54AE" w:rsidP="00AA54AE">
    <w:pPr>
      <w:spacing w:after="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  <w:t>Individual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80865"/>
    <w:multiLevelType w:val="hybridMultilevel"/>
    <w:tmpl w:val="782EDDA6"/>
    <w:lvl w:ilvl="0" w:tplc="2D7EC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6C79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04A4E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27C4D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B3A33"/>
    <w:multiLevelType w:val="hybridMultilevel"/>
    <w:tmpl w:val="7DFCC37E"/>
    <w:lvl w:ilvl="0" w:tplc="F3DAA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377BE"/>
    <w:rsid w:val="00254851"/>
    <w:rsid w:val="00270D20"/>
    <w:rsid w:val="002727E5"/>
    <w:rsid w:val="0028676E"/>
    <w:rsid w:val="002B19A5"/>
    <w:rsid w:val="002C432C"/>
    <w:rsid w:val="002C4CB2"/>
    <w:rsid w:val="002D7F02"/>
    <w:rsid w:val="002F142C"/>
    <w:rsid w:val="003014A9"/>
    <w:rsid w:val="00307146"/>
    <w:rsid w:val="00345039"/>
    <w:rsid w:val="003F79B3"/>
    <w:rsid w:val="00481400"/>
    <w:rsid w:val="00483555"/>
    <w:rsid w:val="004959B6"/>
    <w:rsid w:val="004A524F"/>
    <w:rsid w:val="0052693C"/>
    <w:rsid w:val="00543A9A"/>
    <w:rsid w:val="00550F77"/>
    <w:rsid w:val="00581577"/>
    <w:rsid w:val="005B3A77"/>
    <w:rsid w:val="005B7D0F"/>
    <w:rsid w:val="005E52CE"/>
    <w:rsid w:val="00661689"/>
    <w:rsid w:val="00675396"/>
    <w:rsid w:val="00696ABC"/>
    <w:rsid w:val="006B210D"/>
    <w:rsid w:val="00741178"/>
    <w:rsid w:val="0076731B"/>
    <w:rsid w:val="007A6B78"/>
    <w:rsid w:val="007E6FA4"/>
    <w:rsid w:val="00832B16"/>
    <w:rsid w:val="008D6C5F"/>
    <w:rsid w:val="0092323E"/>
    <w:rsid w:val="009607C8"/>
    <w:rsid w:val="00994C77"/>
    <w:rsid w:val="009B6FF8"/>
    <w:rsid w:val="00A20BE1"/>
    <w:rsid w:val="00A43E96"/>
    <w:rsid w:val="00A6102F"/>
    <w:rsid w:val="00A90517"/>
    <w:rsid w:val="00AA54AE"/>
    <w:rsid w:val="00AE494A"/>
    <w:rsid w:val="00B9593A"/>
    <w:rsid w:val="00BA072D"/>
    <w:rsid w:val="00BA10A4"/>
    <w:rsid w:val="00BD0FC6"/>
    <w:rsid w:val="00BD5ACB"/>
    <w:rsid w:val="00BD67A1"/>
    <w:rsid w:val="00BE7BA6"/>
    <w:rsid w:val="00C72956"/>
    <w:rsid w:val="00C76790"/>
    <w:rsid w:val="00C85AE2"/>
    <w:rsid w:val="00C957B8"/>
    <w:rsid w:val="00CA2529"/>
    <w:rsid w:val="00CB2021"/>
    <w:rsid w:val="00CD2187"/>
    <w:rsid w:val="00CF3ED1"/>
    <w:rsid w:val="00D51A5A"/>
    <w:rsid w:val="00D70047"/>
    <w:rsid w:val="00D7596A"/>
    <w:rsid w:val="00DA1368"/>
    <w:rsid w:val="00DB4EC8"/>
    <w:rsid w:val="00DB6679"/>
    <w:rsid w:val="00DD6F23"/>
    <w:rsid w:val="00E16179"/>
    <w:rsid w:val="00E21EE5"/>
    <w:rsid w:val="00E22ED9"/>
    <w:rsid w:val="00E45E3B"/>
    <w:rsid w:val="00E613E3"/>
    <w:rsid w:val="00E71CBF"/>
    <w:rsid w:val="00E83930"/>
    <w:rsid w:val="00EE091D"/>
    <w:rsid w:val="00EE29C2"/>
    <w:rsid w:val="00F0139A"/>
    <w:rsid w:val="00F04575"/>
    <w:rsid w:val="00F10556"/>
    <w:rsid w:val="00F358C6"/>
    <w:rsid w:val="00F86C1E"/>
    <w:rsid w:val="00FD2A4D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4A524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524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524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52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52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2DF0B-3C3B-4C45-8D80-5DAD8224D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32</cp:revision>
  <cp:lastPrinted>2016-08-23T12:28:00Z</cp:lastPrinted>
  <dcterms:created xsi:type="dcterms:W3CDTF">2018-05-15T13:10:00Z</dcterms:created>
  <dcterms:modified xsi:type="dcterms:W3CDTF">2018-08-10T21:14:00Z</dcterms:modified>
</cp:coreProperties>
</file>