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17FC" w14:textId="6C6194E6" w:rsidR="00ED12D7" w:rsidRPr="00CF50A0" w:rsidRDefault="00CF50A0" w:rsidP="00ED12D7">
      <w:pPr>
        <w:jc w:val="center"/>
        <w:rPr>
          <w:rFonts w:ascii="Arial" w:eastAsia="Open Sans" w:hAnsi="Arial" w:cs="Arial"/>
          <w:b/>
          <w:color w:val="000000" w:themeColor="text1"/>
          <w:sz w:val="28"/>
          <w:szCs w:val="28"/>
        </w:rPr>
      </w:pPr>
      <w:r w:rsidRPr="00CF50A0"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34A0B" wp14:editId="5C39DFEA">
                <wp:simplePos x="0" y="0"/>
                <wp:positionH relativeFrom="column">
                  <wp:posOffset>7683</wp:posOffset>
                </wp:positionH>
                <wp:positionV relativeFrom="paragraph">
                  <wp:posOffset>10267</wp:posOffset>
                </wp:positionV>
                <wp:extent cx="1106501" cy="407254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501" cy="407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38359" w14:textId="798CAC85" w:rsidR="00ED12D7" w:rsidRPr="008F27FC" w:rsidRDefault="00ED12D7" w:rsidP="00CF50A0">
                            <w:pPr>
                              <w:ind w:right="-25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F27F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Master </w:t>
                            </w:r>
                            <w:r w:rsidR="00E25F94" w:rsidRPr="008F27F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73</w:t>
                            </w:r>
                          </w:p>
                          <w:p w14:paraId="72E2D6E7" w14:textId="77777777" w:rsidR="00ED12D7" w:rsidRPr="008F27FC" w:rsidRDefault="00ED12D7" w:rsidP="00CF50A0">
                            <w:pPr>
                              <w:ind w:right="-253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34A0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6pt;margin-top:.8pt;width:87.15pt;height: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" filled="f" stroked="f">
                <v:textbox>
                  <w:txbxContent>
                    <w:p w14:paraId="64538359" w14:textId="798CAC85" w:rsidR="00ED12D7" w:rsidRPr="008F27FC" w:rsidRDefault="00ED12D7" w:rsidP="00CF50A0">
                      <w:pPr>
                        <w:ind w:right="-25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F27F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Master </w:t>
                      </w:r>
                      <w:r w:rsidR="00E25F94" w:rsidRPr="008F27F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73</w:t>
                      </w:r>
                    </w:p>
                    <w:p w14:paraId="72E2D6E7" w14:textId="77777777" w:rsidR="00ED12D7" w:rsidRPr="008F27FC" w:rsidRDefault="00ED12D7" w:rsidP="00CF50A0">
                      <w:pPr>
                        <w:ind w:right="-253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50A0"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D8B18" wp14:editId="01172955">
                <wp:simplePos x="0" y="0"/>
                <wp:positionH relativeFrom="column">
                  <wp:posOffset>-76835</wp:posOffset>
                </wp:positionH>
                <wp:positionV relativeFrom="paragraph">
                  <wp:posOffset>-13335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6467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6.05pt;margin-top:-1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"/>
            </w:pict>
          </mc:Fallback>
        </mc:AlternateContent>
      </w:r>
      <w:r w:rsidR="00ED12D7" w:rsidRPr="00CF50A0">
        <w:rPr>
          <w:rFonts w:ascii="Arial" w:hAnsi="Arial" w:cs="Arial"/>
          <w:b/>
          <w:sz w:val="40"/>
          <w:szCs w:val="40"/>
        </w:rPr>
        <w:t xml:space="preserve">           </w:t>
      </w:r>
      <w:r w:rsidR="008A77E9" w:rsidRPr="00CF50A0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 xml:space="preserve">   </w:t>
      </w:r>
      <w:r w:rsidR="00ED12D7" w:rsidRPr="00CF50A0">
        <w:rPr>
          <w:rFonts w:ascii="Arial" w:hAnsi="Arial" w:cs="Arial"/>
          <w:b/>
          <w:sz w:val="40"/>
          <w:szCs w:val="40"/>
        </w:rPr>
        <w:t>Background Information</w:t>
      </w:r>
      <w:r>
        <w:rPr>
          <w:rFonts w:ascii="Arial" w:hAnsi="Arial" w:cs="Arial"/>
          <w:b/>
          <w:sz w:val="40"/>
          <w:szCs w:val="40"/>
        </w:rPr>
        <w:t xml:space="preserve">: </w:t>
      </w:r>
      <w:r w:rsidR="00ED12D7" w:rsidRPr="00CF50A0">
        <w:rPr>
          <w:rFonts w:ascii="Arial" w:hAnsi="Arial" w:cs="Arial"/>
          <w:b/>
          <w:sz w:val="40"/>
          <w:szCs w:val="40"/>
        </w:rPr>
        <w:t>Oral Tradition</w:t>
      </w:r>
    </w:p>
    <w:p w14:paraId="13417244" w14:textId="77777777" w:rsidR="00CF50A0" w:rsidRPr="00CF50A0" w:rsidRDefault="00CF50A0" w:rsidP="002A019E">
      <w:pPr>
        <w:rPr>
          <w:rFonts w:ascii="Arial" w:eastAsia="Open Sans" w:hAnsi="Arial" w:cs="Arial"/>
          <w:b/>
          <w:color w:val="000000" w:themeColor="text1"/>
          <w:sz w:val="16"/>
          <w:szCs w:val="16"/>
        </w:rPr>
      </w:pPr>
    </w:p>
    <w:p w14:paraId="625094CC" w14:textId="769A29C5" w:rsidR="002A019E" w:rsidRPr="00CF50A0" w:rsidRDefault="002A019E" w:rsidP="002A019E">
      <w:pPr>
        <w:rPr>
          <w:rFonts w:ascii="Arial" w:eastAsia="Open Sans" w:hAnsi="Arial" w:cs="Arial"/>
          <w:b/>
          <w:color w:val="000000" w:themeColor="text1"/>
          <w:sz w:val="28"/>
          <w:szCs w:val="28"/>
        </w:rPr>
      </w:pPr>
      <w:r w:rsidRPr="00CF50A0">
        <w:rPr>
          <w:rFonts w:ascii="Arial" w:eastAsia="Open Sans" w:hAnsi="Arial" w:cs="Arial"/>
          <w:b/>
          <w:color w:val="000000" w:themeColor="text1"/>
          <w:sz w:val="28"/>
          <w:szCs w:val="28"/>
        </w:rPr>
        <w:t xml:space="preserve">Some Key Points of Oral Traditional </w:t>
      </w:r>
    </w:p>
    <w:p w14:paraId="18EF956B" w14:textId="1E7FFF5F" w:rsidR="005C295B" w:rsidRPr="00CF50A0" w:rsidRDefault="002A019E" w:rsidP="00961899">
      <w:pPr>
        <w:pStyle w:val="ListParagraph"/>
        <w:numPr>
          <w:ilvl w:val="0"/>
          <w:numId w:val="1"/>
        </w:numPr>
        <w:rPr>
          <w:rFonts w:ascii="Arial" w:eastAsia="Open Sans" w:hAnsi="Arial" w:cs="Arial"/>
          <w:bCs/>
          <w:color w:val="000000" w:themeColor="text1"/>
          <w:sz w:val="24"/>
          <w:szCs w:val="24"/>
        </w:rPr>
      </w:pPr>
      <w:r w:rsidRPr="00CF50A0">
        <w:rPr>
          <w:rFonts w:ascii="Arial" w:eastAsia="Open Sans" w:hAnsi="Arial" w:cs="Arial"/>
          <w:bCs/>
          <w:color w:val="000000" w:themeColor="text1"/>
          <w:sz w:val="24"/>
          <w:szCs w:val="24"/>
        </w:rPr>
        <w:t xml:space="preserve">observations, details, and significant events </w:t>
      </w:r>
      <w:r w:rsidR="00506A6B" w:rsidRPr="00CF50A0">
        <w:rPr>
          <w:rFonts w:ascii="Arial" w:eastAsia="Open Sans" w:hAnsi="Arial" w:cs="Arial"/>
          <w:bCs/>
          <w:color w:val="000000" w:themeColor="text1"/>
          <w:sz w:val="24"/>
          <w:szCs w:val="24"/>
        </w:rPr>
        <w:t>are:</w:t>
      </w:r>
      <w:r w:rsidR="00506A6B" w:rsidRPr="00CF50A0">
        <w:rPr>
          <w:rFonts w:ascii="Arial" w:eastAsia="Open Sans" w:hAnsi="Arial" w:cs="Arial"/>
          <w:bCs/>
          <w:color w:val="000000" w:themeColor="text1"/>
          <w:sz w:val="24"/>
          <w:szCs w:val="24"/>
        </w:rPr>
        <w:br/>
        <w:t xml:space="preserve">- </w:t>
      </w:r>
      <w:r w:rsidRPr="00CF50A0">
        <w:rPr>
          <w:rFonts w:ascii="Arial" w:eastAsia="Open Sans" w:hAnsi="Arial" w:cs="Arial"/>
          <w:bCs/>
          <w:color w:val="000000" w:themeColor="text1"/>
          <w:sz w:val="24"/>
          <w:szCs w:val="24"/>
        </w:rPr>
        <w:t>stored in memory</w:t>
      </w:r>
      <w:r w:rsidR="00506A6B" w:rsidRPr="00CF50A0">
        <w:rPr>
          <w:rFonts w:ascii="Arial" w:eastAsia="Open Sans" w:hAnsi="Arial" w:cs="Arial"/>
          <w:bCs/>
          <w:color w:val="000000" w:themeColor="text1"/>
          <w:sz w:val="24"/>
          <w:szCs w:val="24"/>
        </w:rPr>
        <w:br/>
        <w:t xml:space="preserve">- </w:t>
      </w:r>
      <w:r w:rsidRPr="00CF50A0">
        <w:rPr>
          <w:rFonts w:ascii="Arial" w:eastAsia="Open Sans" w:hAnsi="Arial" w:cs="Arial"/>
          <w:bCs/>
          <w:color w:val="000000" w:themeColor="text1"/>
          <w:sz w:val="24"/>
          <w:szCs w:val="24"/>
        </w:rPr>
        <w:t>passed on through conversations and oral story sharing</w:t>
      </w:r>
      <w:r w:rsidR="00506A6B" w:rsidRPr="00CF50A0">
        <w:rPr>
          <w:rFonts w:ascii="Arial" w:eastAsia="Open Sans" w:hAnsi="Arial" w:cs="Arial"/>
          <w:bCs/>
          <w:color w:val="000000" w:themeColor="text1"/>
          <w:sz w:val="24"/>
          <w:szCs w:val="24"/>
        </w:rPr>
        <w:br/>
        <w:t xml:space="preserve">- </w:t>
      </w:r>
      <w:r w:rsidRPr="00CF50A0">
        <w:rPr>
          <w:rFonts w:ascii="Arial" w:eastAsia="Open Sans" w:hAnsi="Arial" w:cs="Arial"/>
          <w:bCs/>
          <w:color w:val="000000" w:themeColor="text1"/>
          <w:sz w:val="24"/>
          <w:szCs w:val="24"/>
        </w:rPr>
        <w:t xml:space="preserve">passed </w:t>
      </w:r>
      <w:r w:rsidR="00506A6B" w:rsidRPr="00CF50A0">
        <w:rPr>
          <w:rFonts w:ascii="Arial" w:eastAsia="Open Sans" w:hAnsi="Arial" w:cs="Arial"/>
          <w:bCs/>
          <w:color w:val="000000" w:themeColor="text1"/>
          <w:sz w:val="24"/>
          <w:szCs w:val="24"/>
        </w:rPr>
        <w:t xml:space="preserve">down </w:t>
      </w:r>
      <w:r w:rsidRPr="00CF50A0">
        <w:rPr>
          <w:rFonts w:ascii="Arial" w:eastAsia="Open Sans" w:hAnsi="Arial" w:cs="Arial"/>
          <w:bCs/>
          <w:color w:val="000000" w:themeColor="text1"/>
          <w:sz w:val="24"/>
          <w:szCs w:val="24"/>
        </w:rPr>
        <w:t>through generations</w:t>
      </w:r>
    </w:p>
    <w:p w14:paraId="74D8F49D" w14:textId="7ED89074" w:rsidR="005C295B" w:rsidRPr="00CF50A0" w:rsidRDefault="002A019E" w:rsidP="005C295B">
      <w:pPr>
        <w:pStyle w:val="ListParagraph"/>
        <w:numPr>
          <w:ilvl w:val="0"/>
          <w:numId w:val="1"/>
        </w:numPr>
        <w:rPr>
          <w:rFonts w:ascii="Arial" w:eastAsia="Open Sans" w:hAnsi="Arial" w:cs="Arial"/>
          <w:bCs/>
          <w:color w:val="000000" w:themeColor="text1"/>
          <w:sz w:val="24"/>
          <w:szCs w:val="24"/>
        </w:rPr>
      </w:pPr>
      <w:r w:rsidRPr="00CF50A0">
        <w:rPr>
          <w:rFonts w:ascii="Arial" w:eastAsia="Open Sans" w:hAnsi="Arial" w:cs="Arial"/>
          <w:bCs/>
          <w:color w:val="000000" w:themeColor="text1"/>
          <w:sz w:val="24"/>
          <w:szCs w:val="24"/>
        </w:rPr>
        <w:t>some may depict significant points through drawn representations to help memory recall (</w:t>
      </w:r>
      <w:r w:rsidR="00506A6B" w:rsidRPr="00CF50A0">
        <w:rPr>
          <w:rFonts w:ascii="Arial" w:eastAsia="Open Sans" w:hAnsi="Arial" w:cs="Arial"/>
          <w:bCs/>
          <w:color w:val="000000" w:themeColor="text1"/>
          <w:sz w:val="24"/>
          <w:szCs w:val="24"/>
        </w:rPr>
        <w:t>e.g., p</w:t>
      </w:r>
      <w:r w:rsidRPr="00CF50A0">
        <w:rPr>
          <w:rFonts w:ascii="Arial" w:eastAsia="Open Sans" w:hAnsi="Arial" w:cs="Arial"/>
          <w:bCs/>
          <w:color w:val="000000" w:themeColor="text1"/>
          <w:sz w:val="24"/>
          <w:szCs w:val="24"/>
        </w:rPr>
        <w:t>ictographs, winter counts)</w:t>
      </w:r>
    </w:p>
    <w:p w14:paraId="41A3BEB3" w14:textId="7FB30A75" w:rsidR="002A019E" w:rsidRPr="00CF50A0" w:rsidRDefault="002A019E" w:rsidP="005C295B">
      <w:pPr>
        <w:pStyle w:val="ListParagraph"/>
        <w:numPr>
          <w:ilvl w:val="0"/>
          <w:numId w:val="1"/>
        </w:numPr>
        <w:rPr>
          <w:rFonts w:ascii="Arial" w:eastAsia="Open Sans" w:hAnsi="Arial" w:cs="Arial"/>
          <w:bCs/>
          <w:color w:val="000000" w:themeColor="text1"/>
          <w:sz w:val="24"/>
          <w:szCs w:val="24"/>
        </w:rPr>
      </w:pPr>
      <w:r w:rsidRPr="00CF50A0">
        <w:rPr>
          <w:rFonts w:ascii="Arial" w:eastAsia="Open Sans" w:hAnsi="Arial" w:cs="Arial"/>
          <w:bCs/>
          <w:color w:val="000000" w:themeColor="text1"/>
          <w:sz w:val="24"/>
          <w:szCs w:val="24"/>
        </w:rPr>
        <w:t>oral stories are shared and passed down intergenerationally to teach life lessons</w:t>
      </w:r>
      <w:r w:rsidR="005C295B" w:rsidRPr="00CF50A0">
        <w:rPr>
          <w:rFonts w:ascii="Arial" w:eastAsia="Open Sans" w:hAnsi="Arial" w:cs="Arial"/>
          <w:bCs/>
          <w:color w:val="000000" w:themeColor="text1"/>
          <w:sz w:val="24"/>
          <w:szCs w:val="24"/>
        </w:rPr>
        <w:t xml:space="preserve">, </w:t>
      </w:r>
      <w:r w:rsidRPr="00CF50A0">
        <w:rPr>
          <w:rFonts w:ascii="Arial" w:eastAsia="Open Sans" w:hAnsi="Arial" w:cs="Arial"/>
          <w:bCs/>
          <w:color w:val="000000" w:themeColor="text1"/>
          <w:sz w:val="24"/>
          <w:szCs w:val="24"/>
        </w:rPr>
        <w:t>worldview</w:t>
      </w:r>
      <w:r w:rsidR="005C295B" w:rsidRPr="00CF50A0">
        <w:rPr>
          <w:rFonts w:ascii="Arial" w:eastAsia="Open Sans" w:hAnsi="Arial" w:cs="Arial"/>
          <w:bCs/>
          <w:color w:val="000000" w:themeColor="text1"/>
          <w:sz w:val="24"/>
          <w:szCs w:val="24"/>
        </w:rPr>
        <w:t xml:space="preserve">, connection to land, </w:t>
      </w:r>
      <w:r w:rsidR="00506A6B" w:rsidRPr="00CF50A0">
        <w:rPr>
          <w:rFonts w:ascii="Arial" w:eastAsia="Open Sans" w:hAnsi="Arial" w:cs="Arial"/>
          <w:bCs/>
          <w:color w:val="000000" w:themeColor="text1"/>
          <w:sz w:val="24"/>
          <w:szCs w:val="24"/>
        </w:rPr>
        <w:t xml:space="preserve">and </w:t>
      </w:r>
      <w:r w:rsidR="005C295B" w:rsidRPr="00CF50A0">
        <w:rPr>
          <w:rFonts w:ascii="Arial" w:eastAsia="Open Sans" w:hAnsi="Arial" w:cs="Arial"/>
          <w:bCs/>
          <w:color w:val="000000" w:themeColor="text1"/>
          <w:sz w:val="24"/>
          <w:szCs w:val="24"/>
        </w:rPr>
        <w:t>history</w:t>
      </w:r>
    </w:p>
    <w:p w14:paraId="5FCC283B" w14:textId="0211985B" w:rsidR="002A019E" w:rsidRPr="00CF50A0" w:rsidRDefault="002A019E" w:rsidP="005C295B">
      <w:pPr>
        <w:pStyle w:val="ListParagraph"/>
        <w:numPr>
          <w:ilvl w:val="0"/>
          <w:numId w:val="1"/>
        </w:numPr>
        <w:rPr>
          <w:rFonts w:ascii="Arial" w:eastAsia="Open Sans" w:hAnsi="Arial" w:cs="Arial"/>
          <w:bCs/>
          <w:color w:val="000000" w:themeColor="text1"/>
          <w:sz w:val="24"/>
          <w:szCs w:val="24"/>
        </w:rPr>
      </w:pPr>
      <w:r w:rsidRPr="00CF50A0">
        <w:rPr>
          <w:rFonts w:ascii="Arial" w:eastAsia="Open Sans" w:hAnsi="Arial" w:cs="Arial"/>
          <w:bCs/>
          <w:color w:val="000000" w:themeColor="text1"/>
          <w:sz w:val="24"/>
          <w:szCs w:val="24"/>
        </w:rPr>
        <w:t>descriptive language is embedded in oral traditions to teach ways of being</w:t>
      </w:r>
      <w:r w:rsidR="00506A6B" w:rsidRPr="00CF50A0">
        <w:rPr>
          <w:rFonts w:ascii="Arial" w:eastAsia="Open Sans" w:hAnsi="Arial" w:cs="Arial"/>
          <w:bCs/>
          <w:color w:val="000000" w:themeColor="text1"/>
          <w:sz w:val="24"/>
          <w:szCs w:val="24"/>
        </w:rPr>
        <w:t xml:space="preserve"> and </w:t>
      </w:r>
      <w:r w:rsidRPr="00CF50A0">
        <w:rPr>
          <w:rFonts w:ascii="Arial" w:eastAsia="Open Sans" w:hAnsi="Arial" w:cs="Arial"/>
          <w:bCs/>
          <w:color w:val="000000" w:themeColor="text1"/>
          <w:sz w:val="24"/>
          <w:szCs w:val="24"/>
        </w:rPr>
        <w:t>knowing</w:t>
      </w:r>
    </w:p>
    <w:p w14:paraId="4D89DE38" w14:textId="28A77AD5" w:rsidR="002A019E" w:rsidRPr="00CF50A0" w:rsidRDefault="005C295B" w:rsidP="002A019E">
      <w:pPr>
        <w:rPr>
          <w:rFonts w:ascii="Arial" w:eastAsia="Open Sans" w:hAnsi="Arial" w:cs="Arial"/>
          <w:b/>
          <w:color w:val="000000" w:themeColor="text1"/>
          <w:sz w:val="28"/>
          <w:szCs w:val="28"/>
        </w:rPr>
      </w:pPr>
      <w:r w:rsidRPr="00CF50A0">
        <w:rPr>
          <w:rFonts w:ascii="Arial" w:eastAsia="Open Sans" w:hAnsi="Arial" w:cs="Arial"/>
          <w:b/>
          <w:color w:val="000000" w:themeColor="text1"/>
          <w:sz w:val="28"/>
          <w:szCs w:val="28"/>
        </w:rPr>
        <w:t>Further Background</w:t>
      </w:r>
      <w:r w:rsidR="002A019E" w:rsidRPr="00CF50A0">
        <w:rPr>
          <w:rFonts w:ascii="Arial" w:eastAsia="Open Sans" w:hAnsi="Arial" w:cs="Arial"/>
          <w:b/>
          <w:color w:val="000000" w:themeColor="text1"/>
          <w:sz w:val="28"/>
          <w:szCs w:val="28"/>
        </w:rPr>
        <w:t xml:space="preserve"> </w:t>
      </w:r>
      <w:r w:rsidR="00506A6B" w:rsidRPr="00CF50A0">
        <w:rPr>
          <w:rFonts w:ascii="Arial" w:eastAsia="Open Sans" w:hAnsi="Arial" w:cs="Arial"/>
          <w:b/>
          <w:color w:val="000000" w:themeColor="text1"/>
          <w:sz w:val="28"/>
          <w:szCs w:val="28"/>
        </w:rPr>
        <w:t>K</w:t>
      </w:r>
      <w:r w:rsidR="002A019E" w:rsidRPr="00CF50A0">
        <w:rPr>
          <w:rFonts w:ascii="Arial" w:eastAsia="Open Sans" w:hAnsi="Arial" w:cs="Arial"/>
          <w:b/>
          <w:color w:val="000000" w:themeColor="text1"/>
          <w:sz w:val="28"/>
          <w:szCs w:val="28"/>
        </w:rPr>
        <w:t>nowledge</w:t>
      </w:r>
    </w:p>
    <w:p w14:paraId="3D1EE814" w14:textId="0EB3CE16" w:rsidR="002A019E" w:rsidRPr="00CF50A0" w:rsidRDefault="00E10375" w:rsidP="002A019E">
      <w:pPr>
        <w:pStyle w:val="Heading1"/>
        <w:shd w:val="clear" w:color="auto" w:fill="FFFFFF"/>
        <w:spacing w:before="0" w:after="0"/>
        <w:rPr>
          <w:rFonts w:ascii="Arial" w:hAnsi="Arial" w:cs="Arial"/>
          <w:color w:val="0F0F0F"/>
          <w:sz w:val="24"/>
          <w:szCs w:val="24"/>
        </w:rPr>
      </w:pPr>
      <w:hyperlink r:id="rId7" w:history="1">
        <w:r w:rsidR="002A019E" w:rsidRPr="00E10375">
          <w:rPr>
            <w:rStyle w:val="Hyperlink"/>
            <w:rFonts w:ascii="Arial" w:hAnsi="Arial" w:cs="Arial"/>
            <w:sz w:val="24"/>
            <w:szCs w:val="24"/>
          </w:rPr>
          <w:t>Tell Me That Story Again: The Indigenous Tradition of Oral Storytelling</w:t>
        </w:r>
      </w:hyperlink>
    </w:p>
    <w:p w14:paraId="4F3B8989" w14:textId="77777777" w:rsidR="00E10375" w:rsidRDefault="00E10375" w:rsidP="001D0DED">
      <w:pPr>
        <w:pStyle w:val="Heading1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</w:p>
    <w:p w14:paraId="31EAEB18" w14:textId="4B033430" w:rsidR="002A019E" w:rsidRPr="00CF50A0" w:rsidRDefault="00E10375" w:rsidP="001D0DED">
      <w:pPr>
        <w:pStyle w:val="Heading1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2A019E" w:rsidRPr="00E10375">
          <w:rPr>
            <w:rStyle w:val="Hyperlink"/>
            <w:rFonts w:ascii="Arial" w:hAnsi="Arial" w:cs="Arial"/>
            <w:sz w:val="24"/>
            <w:szCs w:val="24"/>
          </w:rPr>
          <w:t>Blair First Rider: Aboriginal Cultures and the Oral Tradition</w:t>
        </w:r>
      </w:hyperlink>
    </w:p>
    <w:p w14:paraId="7C590C66" w14:textId="77777777" w:rsidR="00E10375" w:rsidRDefault="00E10375" w:rsidP="001D0DED">
      <w:pPr>
        <w:pStyle w:val="Heading1"/>
        <w:shd w:val="clear" w:color="auto" w:fill="FFFFFF"/>
        <w:spacing w:before="0" w:after="0"/>
        <w:rPr>
          <w:rStyle w:val="-kxls"/>
          <w:rFonts w:ascii="Arial" w:hAnsi="Arial" w:cs="Arial"/>
          <w:color w:val="1A2E3B"/>
          <w:sz w:val="24"/>
          <w:szCs w:val="24"/>
        </w:rPr>
      </w:pPr>
    </w:p>
    <w:p w14:paraId="5E1F5022" w14:textId="7D320D16" w:rsidR="00D4307F" w:rsidRPr="00CF50A0" w:rsidRDefault="00E10375" w:rsidP="001D0DED">
      <w:pPr>
        <w:pStyle w:val="Heading1"/>
        <w:shd w:val="clear" w:color="auto" w:fill="FFFFFF"/>
        <w:spacing w:before="0" w:after="0"/>
        <w:rPr>
          <w:rStyle w:val="-kxls"/>
          <w:rFonts w:ascii="Arial" w:hAnsi="Arial" w:cs="Arial"/>
          <w:color w:val="1A2E3B"/>
          <w:sz w:val="24"/>
          <w:szCs w:val="24"/>
        </w:rPr>
      </w:pPr>
      <w:hyperlink r:id="rId9" w:history="1">
        <w:r w:rsidR="002A019E" w:rsidRPr="00E10375">
          <w:rPr>
            <w:rStyle w:val="Hyperlink"/>
            <w:rFonts w:ascii="Arial" w:hAnsi="Arial" w:cs="Arial"/>
            <w:sz w:val="24"/>
            <w:szCs w:val="24"/>
          </w:rPr>
          <w:t xml:space="preserve">Oral Traditions </w:t>
        </w:r>
        <w:r w:rsidR="00D4307F" w:rsidRPr="00E10375">
          <w:rPr>
            <w:rStyle w:val="Hyperlink"/>
            <w:rFonts w:ascii="Arial" w:hAnsi="Arial" w:cs="Arial"/>
            <w:sz w:val="24"/>
            <w:szCs w:val="24"/>
          </w:rPr>
          <w:t>–</w:t>
        </w:r>
        <w:r w:rsidR="002A019E" w:rsidRPr="00E10375">
          <w:rPr>
            <w:rStyle w:val="Hyperlink"/>
            <w:rFonts w:ascii="Arial" w:hAnsi="Arial" w:cs="Arial"/>
            <w:sz w:val="24"/>
            <w:szCs w:val="24"/>
          </w:rPr>
          <w:t xml:space="preserve"> ASBA Indigenous Insights Series</w:t>
        </w:r>
      </w:hyperlink>
    </w:p>
    <w:p w14:paraId="4BA65E15" w14:textId="77777777" w:rsidR="00E10375" w:rsidRDefault="00E10375" w:rsidP="00D4307F">
      <w:pPr>
        <w:spacing w:after="0"/>
        <w:rPr>
          <w:rFonts w:ascii="Arial" w:eastAsia="Open Sans" w:hAnsi="Arial" w:cs="Arial"/>
          <w:b/>
          <w:color w:val="000000" w:themeColor="text1"/>
          <w:sz w:val="24"/>
          <w:szCs w:val="24"/>
        </w:rPr>
      </w:pPr>
    </w:p>
    <w:p w14:paraId="03679597" w14:textId="1DD02BD7" w:rsidR="00E10375" w:rsidRDefault="00E10375" w:rsidP="00E10375">
      <w:pPr>
        <w:spacing w:after="0"/>
        <w:contextualSpacing/>
        <w:rPr>
          <w:rFonts w:ascii="Arial" w:eastAsia="Open Sans" w:hAnsi="Arial" w:cs="Arial"/>
          <w:b/>
          <w:color w:val="000000" w:themeColor="text1"/>
          <w:sz w:val="24"/>
          <w:szCs w:val="24"/>
        </w:rPr>
      </w:pPr>
      <w:hyperlink r:id="rId10" w:history="1">
        <w:r w:rsidR="002A019E" w:rsidRPr="00E10375">
          <w:rPr>
            <w:rStyle w:val="Hyperlink"/>
            <w:rFonts w:ascii="Arial" w:eastAsia="Open Sans" w:hAnsi="Arial" w:cs="Arial"/>
            <w:b/>
            <w:sz w:val="24"/>
            <w:szCs w:val="24"/>
          </w:rPr>
          <w:t xml:space="preserve">Indigenous </w:t>
        </w:r>
        <w:r w:rsidR="00D4307F" w:rsidRPr="00E10375">
          <w:rPr>
            <w:rStyle w:val="Hyperlink"/>
            <w:rFonts w:ascii="Arial" w:eastAsia="Open Sans" w:hAnsi="Arial" w:cs="Arial"/>
            <w:b/>
            <w:sz w:val="24"/>
            <w:szCs w:val="24"/>
          </w:rPr>
          <w:t xml:space="preserve">Peoples </w:t>
        </w:r>
        <w:r w:rsidR="002A019E" w:rsidRPr="00E10375">
          <w:rPr>
            <w:rStyle w:val="Hyperlink"/>
            <w:rFonts w:ascii="Arial" w:eastAsia="Open Sans" w:hAnsi="Arial" w:cs="Arial"/>
            <w:b/>
            <w:sz w:val="24"/>
            <w:szCs w:val="24"/>
          </w:rPr>
          <w:t>Atlas of Canada</w:t>
        </w:r>
        <w:r w:rsidR="00D4307F" w:rsidRPr="00E10375">
          <w:rPr>
            <w:rStyle w:val="Hyperlink"/>
            <w:rFonts w:ascii="Arial" w:eastAsia="Open Sans" w:hAnsi="Arial" w:cs="Arial"/>
            <w:b/>
            <w:sz w:val="24"/>
            <w:szCs w:val="24"/>
          </w:rPr>
          <w:t xml:space="preserve"> – Métis </w:t>
        </w:r>
        <w:r w:rsidR="002A019E" w:rsidRPr="00E10375">
          <w:rPr>
            <w:rStyle w:val="Hyperlink"/>
            <w:rFonts w:ascii="Arial" w:eastAsia="Open Sans" w:hAnsi="Arial" w:cs="Arial"/>
            <w:b/>
            <w:sz w:val="24"/>
            <w:szCs w:val="24"/>
          </w:rPr>
          <w:t>Oral Tradition</w:t>
        </w:r>
      </w:hyperlink>
    </w:p>
    <w:p w14:paraId="562EA99A" w14:textId="77777777" w:rsidR="00E10375" w:rsidRPr="00E10375" w:rsidRDefault="00E10375" w:rsidP="00E10375">
      <w:pPr>
        <w:spacing w:after="0"/>
        <w:contextualSpacing/>
        <w:rPr>
          <w:rFonts w:ascii="Arial" w:eastAsia="Open Sans" w:hAnsi="Arial" w:cs="Arial"/>
          <w:b/>
          <w:color w:val="000000" w:themeColor="text1"/>
          <w:sz w:val="24"/>
          <w:szCs w:val="24"/>
        </w:rPr>
      </w:pPr>
    </w:p>
    <w:p w14:paraId="7E79041D" w14:textId="0759E044" w:rsidR="009B0AD5" w:rsidRPr="00CF50A0" w:rsidRDefault="00E10375" w:rsidP="009B0AD5">
      <w:pPr>
        <w:contextualSpacing/>
        <w:rPr>
          <w:rFonts w:ascii="Arial" w:eastAsia="Open Sans" w:hAnsi="Arial" w:cs="Arial"/>
          <w:bCs/>
          <w:color w:val="000000" w:themeColor="text1"/>
          <w:sz w:val="24"/>
          <w:szCs w:val="24"/>
        </w:rPr>
      </w:pPr>
      <w:r>
        <w:rPr>
          <w:rFonts w:ascii="Arial" w:eastAsia="Open Sans" w:hAnsi="Arial" w:cs="Arial"/>
          <w:b/>
          <w:color w:val="000000" w:themeColor="text1"/>
          <w:sz w:val="24"/>
          <w:szCs w:val="24"/>
        </w:rPr>
        <w:fldChar w:fldCharType="begin"/>
      </w:r>
      <w:r>
        <w:rPr>
          <w:rFonts w:ascii="Arial" w:eastAsia="Open Sans" w:hAnsi="Arial" w:cs="Arial"/>
          <w:b/>
          <w:color w:val="000000" w:themeColor="text1"/>
          <w:sz w:val="24"/>
          <w:szCs w:val="24"/>
        </w:rPr>
        <w:instrText xml:space="preserve"> HYPERLINK "https://metisgathering.ca/history-culture/storytelling/" </w:instrText>
      </w:r>
      <w:r>
        <w:rPr>
          <w:rFonts w:ascii="Arial" w:eastAsia="Open Sans" w:hAnsi="Arial" w:cs="Arial"/>
          <w:b/>
          <w:color w:val="000000" w:themeColor="text1"/>
          <w:sz w:val="24"/>
          <w:szCs w:val="24"/>
        </w:rPr>
      </w:r>
      <w:r>
        <w:rPr>
          <w:rFonts w:ascii="Arial" w:eastAsia="Open Sans" w:hAnsi="Arial" w:cs="Arial"/>
          <w:b/>
          <w:color w:val="000000" w:themeColor="text1"/>
          <w:sz w:val="24"/>
          <w:szCs w:val="24"/>
        </w:rPr>
        <w:fldChar w:fldCharType="separate"/>
      </w:r>
      <w:r w:rsidR="002A019E" w:rsidRPr="00E10375">
        <w:rPr>
          <w:rStyle w:val="Hyperlink"/>
          <w:rFonts w:ascii="Arial" w:eastAsia="Open Sans" w:hAnsi="Arial" w:cs="Arial"/>
          <w:b/>
          <w:sz w:val="24"/>
          <w:szCs w:val="24"/>
        </w:rPr>
        <w:t>Our Way of Being Métis – Storytelling</w:t>
      </w:r>
      <w:r>
        <w:rPr>
          <w:rFonts w:ascii="Arial" w:eastAsia="Open Sans" w:hAnsi="Arial" w:cs="Arial"/>
          <w:b/>
          <w:color w:val="000000" w:themeColor="text1"/>
          <w:sz w:val="24"/>
          <w:szCs w:val="24"/>
        </w:rPr>
        <w:fldChar w:fldCharType="end"/>
      </w:r>
      <w:r w:rsidR="002A019E" w:rsidRPr="00CF50A0">
        <w:rPr>
          <w:rFonts w:ascii="Arial" w:eastAsia="Open Sans" w:hAnsi="Arial" w:cs="Arial"/>
          <w:bCs/>
          <w:color w:val="000000" w:themeColor="text1"/>
          <w:sz w:val="24"/>
          <w:szCs w:val="24"/>
        </w:rPr>
        <w:t xml:space="preserve"> </w:t>
      </w:r>
      <w:r w:rsidR="00506A6B" w:rsidRPr="00CF50A0">
        <w:rPr>
          <w:rFonts w:ascii="Arial" w:eastAsia="Open Sans" w:hAnsi="Arial" w:cs="Arial"/>
          <w:bCs/>
          <w:color w:val="000000" w:themeColor="text1"/>
          <w:sz w:val="24"/>
          <w:szCs w:val="24"/>
        </w:rPr>
        <w:br/>
      </w:r>
    </w:p>
    <w:p w14:paraId="39256F43" w14:textId="464F2D3D" w:rsidR="001D0DED" w:rsidRPr="00CF50A0" w:rsidRDefault="00E10375" w:rsidP="009B0AD5">
      <w:pPr>
        <w:contextualSpacing/>
        <w:rPr>
          <w:rFonts w:ascii="Arial" w:eastAsia="Open Sans" w:hAnsi="Arial" w:cs="Arial"/>
          <w:b/>
          <w:color w:val="000000" w:themeColor="text1"/>
          <w:sz w:val="24"/>
          <w:szCs w:val="24"/>
        </w:rPr>
      </w:pPr>
      <w:hyperlink r:id="rId11" w:anchor="beginning-together" w:history="1">
        <w:r w:rsidR="009B0AD5" w:rsidRPr="00E10375">
          <w:rPr>
            <w:rStyle w:val="Hyperlink"/>
            <w:rFonts w:ascii="Arial" w:eastAsia="Open Sans" w:hAnsi="Arial" w:cs="Arial"/>
            <w:b/>
            <w:sz w:val="24"/>
            <w:szCs w:val="24"/>
          </w:rPr>
          <w:t xml:space="preserve">Walking Together: First Nations, </w:t>
        </w:r>
        <w:proofErr w:type="gramStart"/>
        <w:r w:rsidR="009B0AD5" w:rsidRPr="00E10375">
          <w:rPr>
            <w:rStyle w:val="Hyperlink"/>
            <w:rFonts w:ascii="Arial" w:eastAsia="Open Sans" w:hAnsi="Arial" w:cs="Arial"/>
            <w:b/>
            <w:sz w:val="24"/>
            <w:szCs w:val="24"/>
          </w:rPr>
          <w:t>Métis</w:t>
        </w:r>
        <w:proofErr w:type="gramEnd"/>
        <w:r w:rsidR="009B0AD5" w:rsidRPr="00E10375">
          <w:rPr>
            <w:rStyle w:val="Hyperlink"/>
            <w:rFonts w:ascii="Arial" w:eastAsia="Open Sans" w:hAnsi="Arial" w:cs="Arial"/>
            <w:b/>
            <w:sz w:val="24"/>
            <w:szCs w:val="24"/>
          </w:rPr>
          <w:t xml:space="preserve"> and Inuit Perspectives in Curriculum </w:t>
        </w:r>
        <w:r w:rsidR="001D0DED" w:rsidRPr="00E10375">
          <w:rPr>
            <w:rStyle w:val="Hyperlink"/>
            <w:rFonts w:ascii="Arial" w:eastAsia="Open Sans" w:hAnsi="Arial" w:cs="Arial"/>
            <w:b/>
            <w:sz w:val="24"/>
            <w:szCs w:val="24"/>
          </w:rPr>
          <w:t>– Oral Traditions, Beginning Together</w:t>
        </w:r>
      </w:hyperlink>
    </w:p>
    <w:p w14:paraId="73F5CC14" w14:textId="77777777" w:rsidR="00E10375" w:rsidRDefault="00E10375" w:rsidP="009B0AD5"/>
    <w:p w14:paraId="6F404E4A" w14:textId="668769E1" w:rsidR="009B0AD5" w:rsidRPr="00CF50A0" w:rsidRDefault="00771F8D" w:rsidP="009B0AD5">
      <w:pPr>
        <w:rPr>
          <w:rFonts w:ascii="Arial" w:eastAsia="Open Sans" w:hAnsi="Arial" w:cs="Arial"/>
          <w:b/>
          <w:color w:val="000000" w:themeColor="text1"/>
          <w:sz w:val="28"/>
          <w:szCs w:val="28"/>
        </w:rPr>
      </w:pPr>
      <w:r w:rsidRPr="00CF50A0">
        <w:rPr>
          <w:rFonts w:ascii="Arial" w:eastAsia="Open Sans" w:hAnsi="Arial" w:cs="Arial"/>
          <w:b/>
          <w:color w:val="000000" w:themeColor="text1"/>
          <w:sz w:val="28"/>
          <w:szCs w:val="28"/>
        </w:rPr>
        <w:t>Other Resources</w:t>
      </w:r>
      <w:r w:rsidR="009B0AD5" w:rsidRPr="00CF50A0">
        <w:rPr>
          <w:rFonts w:ascii="Arial" w:eastAsia="Open Sans" w:hAnsi="Arial" w:cs="Arial"/>
          <w:b/>
          <w:color w:val="000000" w:themeColor="text1"/>
          <w:sz w:val="28"/>
          <w:szCs w:val="28"/>
        </w:rPr>
        <w:t xml:space="preserve"> </w:t>
      </w:r>
    </w:p>
    <w:p w14:paraId="75B228D1" w14:textId="5B57367A" w:rsidR="002A019E" w:rsidRDefault="00E10375" w:rsidP="002A019E">
      <w:pPr>
        <w:contextualSpacing/>
        <w:rPr>
          <w:rFonts w:ascii="Arial" w:eastAsia="Open Sans" w:hAnsi="Arial" w:cs="Arial"/>
          <w:b/>
          <w:color w:val="000000" w:themeColor="text1"/>
          <w:sz w:val="24"/>
          <w:szCs w:val="24"/>
        </w:rPr>
      </w:pPr>
      <w:hyperlink r:id="rId12" w:history="1">
        <w:r w:rsidR="009B0AD5" w:rsidRPr="00E10375">
          <w:rPr>
            <w:rStyle w:val="Hyperlink"/>
            <w:rFonts w:ascii="Arial" w:eastAsia="Open Sans" w:hAnsi="Arial" w:cs="Arial"/>
            <w:b/>
            <w:sz w:val="24"/>
            <w:szCs w:val="24"/>
          </w:rPr>
          <w:t>Move &amp; Play through Traditional Games Activities</w:t>
        </w:r>
      </w:hyperlink>
    </w:p>
    <w:p w14:paraId="3BD1BAC4" w14:textId="77777777" w:rsidR="00E10375" w:rsidRPr="00CF50A0" w:rsidRDefault="00E10375" w:rsidP="002A019E">
      <w:pPr>
        <w:contextualSpacing/>
        <w:rPr>
          <w:rFonts w:ascii="Arial" w:eastAsia="Open Sans" w:hAnsi="Arial" w:cs="Arial"/>
          <w:bCs/>
          <w:color w:val="000000" w:themeColor="text1"/>
          <w:sz w:val="24"/>
          <w:szCs w:val="24"/>
        </w:rPr>
      </w:pPr>
    </w:p>
    <w:p w14:paraId="450E8E65" w14:textId="77F6BFE0" w:rsidR="00420F51" w:rsidRDefault="00E10375">
      <w:pPr>
        <w:contextualSpacing/>
        <w:rPr>
          <w:rFonts w:ascii="Arial" w:hAnsi="Arial" w:cs="Arial"/>
          <w:b/>
          <w:bCs/>
          <w:sz w:val="24"/>
          <w:szCs w:val="24"/>
        </w:rPr>
      </w:pPr>
      <w:hyperlink r:id="rId13" w:history="1">
        <w:r w:rsidR="00715F65" w:rsidRPr="00E10375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Your </w:t>
        </w:r>
        <w:r w:rsidR="00771F8D" w:rsidRPr="00E10375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ATA </w:t>
        </w:r>
        <w:r w:rsidR="00715F65" w:rsidRPr="00E10375">
          <w:rPr>
            <w:rStyle w:val="Hyperlink"/>
            <w:rFonts w:ascii="Arial" w:hAnsi="Arial" w:cs="Arial"/>
            <w:b/>
            <w:bCs/>
            <w:sz w:val="24"/>
            <w:szCs w:val="24"/>
          </w:rPr>
          <w:t>L</w:t>
        </w:r>
        <w:r w:rsidR="00771F8D" w:rsidRPr="00E10375">
          <w:rPr>
            <w:rStyle w:val="Hyperlink"/>
            <w:rFonts w:ascii="Arial" w:hAnsi="Arial" w:cs="Arial"/>
            <w:b/>
            <w:bCs/>
            <w:sz w:val="24"/>
            <w:szCs w:val="24"/>
          </w:rPr>
          <w:t>ibrary</w:t>
        </w:r>
        <w:r w:rsidR="00715F65" w:rsidRPr="00E10375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– Mathematics: Indigenous Math</w:t>
        </w:r>
      </w:hyperlink>
    </w:p>
    <w:p w14:paraId="502BE9F0" w14:textId="77777777" w:rsidR="00E10375" w:rsidRPr="00CF50A0" w:rsidRDefault="00E10375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2109CCD2" w14:textId="1276318A" w:rsidR="00715F65" w:rsidRPr="00CF50A0" w:rsidRDefault="00E10375">
      <w:pPr>
        <w:contextualSpacing/>
        <w:rPr>
          <w:rStyle w:val="Hyperlink"/>
          <w:sz w:val="24"/>
          <w:szCs w:val="24"/>
        </w:rPr>
      </w:pPr>
      <w:hyperlink r:id="rId14" w:history="1">
        <w:r w:rsidR="00715F65" w:rsidRPr="00E10375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Math </w:t>
        </w:r>
        <w:r w:rsidR="00BC4768" w:rsidRPr="00E10375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First Peoples </w:t>
        </w:r>
        <w:r w:rsidR="00715F65" w:rsidRPr="00E10375">
          <w:rPr>
            <w:rStyle w:val="Hyperlink"/>
            <w:rFonts w:ascii="Arial" w:hAnsi="Arial" w:cs="Arial"/>
            <w:b/>
            <w:bCs/>
            <w:sz w:val="24"/>
            <w:szCs w:val="24"/>
          </w:rPr>
          <w:t>Teacher Resource Guide</w:t>
        </w:r>
      </w:hyperlink>
      <w:r w:rsidR="00715F65" w:rsidRPr="00CF50A0">
        <w:rPr>
          <w:rFonts w:ascii="Arial" w:hAnsi="Arial" w:cs="Arial"/>
          <w:sz w:val="24"/>
          <w:szCs w:val="24"/>
        </w:rPr>
        <w:br/>
      </w:r>
    </w:p>
    <w:sectPr w:rsidR="00715F65" w:rsidRPr="00CF50A0" w:rsidSect="00CF50A0">
      <w:footerReference w:type="default" r:id="rId15"/>
      <w:pgSz w:w="12240" w:h="15840"/>
      <w:pgMar w:top="96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EA2A" w14:textId="77777777" w:rsidR="00B24BA5" w:rsidRDefault="00B24BA5" w:rsidP="00ED12D7">
      <w:pPr>
        <w:spacing w:after="0" w:line="240" w:lineRule="auto"/>
      </w:pPr>
      <w:r>
        <w:separator/>
      </w:r>
    </w:p>
  </w:endnote>
  <w:endnote w:type="continuationSeparator" w:id="0">
    <w:p w14:paraId="7DBD5E94" w14:textId="77777777" w:rsidR="00B24BA5" w:rsidRDefault="00B24BA5" w:rsidP="00ED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7D48" w14:textId="77777777" w:rsidR="00CF50A0" w:rsidRDefault="00CF50A0" w:rsidP="00CF50A0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5"/>
        <w:szCs w:val="15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4DC8C" wp14:editId="4B4DD587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C2148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proofErr w:type="spellStart"/>
    <w:r>
      <w:rPr>
        <w:rFonts w:ascii="Arial-BoldMT" w:hAnsi="Arial-BoldMT" w:cs="Arial-BoldMT"/>
        <w:b/>
        <w:bCs/>
        <w:sz w:val="15"/>
        <w:szCs w:val="15"/>
      </w:rPr>
      <w:t>Mathology</w:t>
    </w:r>
    <w:proofErr w:type="spellEnd"/>
    <w:r>
      <w:rPr>
        <w:rFonts w:ascii="Arial-BoldMT" w:hAnsi="Arial-BoldMT" w:cs="Arial-BoldMT"/>
        <w:b/>
        <w:bCs/>
        <w:sz w:val="15"/>
        <w:szCs w:val="15"/>
      </w:rPr>
      <w:t xml:space="preserve"> 3, </w:t>
    </w:r>
    <w:r>
      <w:rPr>
        <w:rFonts w:ascii="Arial-BoldMT" w:hAnsi="Arial-BoldMT" w:cs="Arial-BoldMT"/>
        <w:b/>
        <w:bCs/>
        <w:i/>
        <w:sz w:val="15"/>
        <w:szCs w:val="15"/>
      </w:rPr>
      <w:t>Data Management</w:t>
    </w:r>
    <w:r>
      <w:rPr>
        <w:rFonts w:ascii="Arial-BoldMT" w:hAnsi="Arial-BoldMT" w:cs="Arial-BoldMT"/>
        <w:b/>
        <w:bCs/>
        <w:i/>
        <w:sz w:val="15"/>
        <w:szCs w:val="15"/>
      </w:rPr>
      <w:tab/>
    </w:r>
    <w:r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      </w:t>
    </w:r>
    <w:r w:rsidRPr="00057212">
      <w:rPr>
        <w:rFonts w:ascii="Arial-BoldMT" w:hAnsi="Arial-BoldMT" w:cs="Arial-BoldMT"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</w:p>
  <w:p w14:paraId="2E328FC9" w14:textId="193EED6E" w:rsidR="00CF50A0" w:rsidRDefault="00CF50A0" w:rsidP="00CF50A0">
    <w:pPr>
      <w:spacing w:after="0"/>
    </w:pPr>
    <w:r w:rsidRPr="00414C10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040580D3" wp14:editId="622BDDE4">
          <wp:extent cx="190500" cy="95250"/>
          <wp:effectExtent l="0" t="0" r="0" b="0"/>
          <wp:docPr id="1" name="Picture 1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AC1F" w14:textId="77777777" w:rsidR="00B24BA5" w:rsidRDefault="00B24BA5" w:rsidP="00ED12D7">
      <w:pPr>
        <w:spacing w:after="0" w:line="240" w:lineRule="auto"/>
      </w:pPr>
      <w:r>
        <w:separator/>
      </w:r>
    </w:p>
  </w:footnote>
  <w:footnote w:type="continuationSeparator" w:id="0">
    <w:p w14:paraId="2B545607" w14:textId="77777777" w:rsidR="00B24BA5" w:rsidRDefault="00B24BA5" w:rsidP="00ED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2963"/>
    <w:multiLevelType w:val="hybridMultilevel"/>
    <w:tmpl w:val="F2986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8B9AE">
      <w:numFmt w:val="bullet"/>
      <w:lvlText w:val="-"/>
      <w:lvlJc w:val="left"/>
      <w:pPr>
        <w:ind w:left="1440" w:hanging="360"/>
      </w:pPr>
      <w:rPr>
        <w:rFonts w:ascii="Calibri" w:eastAsia="Open Sans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39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9E"/>
    <w:rsid w:val="001164E7"/>
    <w:rsid w:val="00141B59"/>
    <w:rsid w:val="001B3CF9"/>
    <w:rsid w:val="001D0DED"/>
    <w:rsid w:val="001D646E"/>
    <w:rsid w:val="002048C3"/>
    <w:rsid w:val="002A019E"/>
    <w:rsid w:val="002D6B41"/>
    <w:rsid w:val="00345AC3"/>
    <w:rsid w:val="00420F51"/>
    <w:rsid w:val="00506A6B"/>
    <w:rsid w:val="0051686A"/>
    <w:rsid w:val="005C295B"/>
    <w:rsid w:val="0067761A"/>
    <w:rsid w:val="006867CA"/>
    <w:rsid w:val="007045BB"/>
    <w:rsid w:val="00715F65"/>
    <w:rsid w:val="00771F8D"/>
    <w:rsid w:val="0083506F"/>
    <w:rsid w:val="008902D4"/>
    <w:rsid w:val="008A77E9"/>
    <w:rsid w:val="008F27FC"/>
    <w:rsid w:val="009A0E3E"/>
    <w:rsid w:val="009B0AD5"/>
    <w:rsid w:val="00B24BA5"/>
    <w:rsid w:val="00B7066A"/>
    <w:rsid w:val="00B877D7"/>
    <w:rsid w:val="00BC4768"/>
    <w:rsid w:val="00C76CFA"/>
    <w:rsid w:val="00CC3407"/>
    <w:rsid w:val="00CF50A0"/>
    <w:rsid w:val="00D4307F"/>
    <w:rsid w:val="00D70F91"/>
    <w:rsid w:val="00E10375"/>
    <w:rsid w:val="00E25F94"/>
    <w:rsid w:val="00EA56AE"/>
    <w:rsid w:val="00ED12D7"/>
    <w:rsid w:val="00F205E6"/>
    <w:rsid w:val="00F4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EF47D"/>
  <w15:chartTrackingRefBased/>
  <w15:docId w15:val="{5E48F579-FA65-4015-AA37-F7330C95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9E"/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rsid w:val="002A01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1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19E"/>
    <w:rPr>
      <w:rFonts w:ascii="Calibri" w:eastAsia="Calibri" w:hAnsi="Calibri" w:cs="Calibri"/>
      <w:b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2A019E"/>
    <w:rPr>
      <w:color w:val="0000FF"/>
      <w:u w:val="single"/>
    </w:rPr>
  </w:style>
  <w:style w:type="character" w:customStyle="1" w:styleId="-kxls">
    <w:name w:val="-kxls"/>
    <w:basedOn w:val="DefaultParagraphFont"/>
    <w:rsid w:val="002A019E"/>
  </w:style>
  <w:style w:type="character" w:styleId="UnresolvedMention">
    <w:name w:val="Unresolved Mention"/>
    <w:basedOn w:val="DefaultParagraphFont"/>
    <w:uiPriority w:val="99"/>
    <w:semiHidden/>
    <w:unhideWhenUsed/>
    <w:rsid w:val="002A01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019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019E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ListParagraph">
    <w:name w:val="List Paragraph"/>
    <w:basedOn w:val="Normal"/>
    <w:uiPriority w:val="34"/>
    <w:qFormat/>
    <w:rsid w:val="005C2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2D7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2D7"/>
    <w:rPr>
      <w:rFonts w:ascii="Calibri" w:eastAsia="Calibri" w:hAnsi="Calibri" w:cs="Calibri"/>
      <w:lang w:val="en-US"/>
    </w:rPr>
  </w:style>
  <w:style w:type="paragraph" w:styleId="Revision">
    <w:name w:val="Revision"/>
    <w:hidden/>
    <w:uiPriority w:val="99"/>
    <w:semiHidden/>
    <w:rsid w:val="00E25F94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07F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07F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alberta.ca/content/sssi06/html/firstrider1.html" TargetMode="External"/><Relationship Id="rId13" Type="http://schemas.openxmlformats.org/officeDocument/2006/relationships/hyperlink" Target="https://teachers-ab.libguides.com/c.php?g=711542&amp;p=5071498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youtu.be/pPACZQ21Fgw" TargetMode="External"/><Relationship Id="rId12" Type="http://schemas.openxmlformats.org/officeDocument/2006/relationships/hyperlink" Target="http://befitforlife.ca/resources/move-and-play-through-traditional-games-card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arnalberta.ca/content/aswt/oral_traditio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digenouspeoplesatlasofcanada.ca/article/oral-tradition/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vimeo.com/298210047" TargetMode="External"/><Relationship Id="rId14" Type="http://schemas.openxmlformats.org/officeDocument/2006/relationships/hyperlink" Target="http://www.fnesc.ca/math-first-peopl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37F391-2E62-476E-99FF-B38B380DB235}"/>
</file>

<file path=customXml/itemProps2.xml><?xml version="1.0" encoding="utf-8"?>
<ds:datastoreItem xmlns:ds="http://schemas.openxmlformats.org/officeDocument/2006/customXml" ds:itemID="{E03B360C-2B26-4E7B-98D4-28B8AB38B313}"/>
</file>

<file path=customXml/itemProps3.xml><?xml version="1.0" encoding="utf-8"?>
<ds:datastoreItem xmlns:ds="http://schemas.openxmlformats.org/officeDocument/2006/customXml" ds:itemID="{1386F2D8-F378-4D14-8359-29D104BEDE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Clark</dc:creator>
  <cp:keywords/>
  <dc:description/>
  <cp:lastModifiedBy>Lisa Dimson</cp:lastModifiedBy>
  <cp:revision>8</cp:revision>
  <dcterms:created xsi:type="dcterms:W3CDTF">2022-11-02T17:16:00Z</dcterms:created>
  <dcterms:modified xsi:type="dcterms:W3CDTF">2022-11-11T20:11:00Z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