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7EC6E" w14:textId="3EF60D88" w:rsidR="000378A5" w:rsidRDefault="000378A5" w:rsidP="002461F7">
      <w:pPr>
        <w:rPr>
          <w:sz w:val="4"/>
          <w:szCs w:val="4"/>
        </w:rPr>
      </w:pPr>
    </w:p>
    <w:tbl>
      <w:tblPr>
        <w:tblStyle w:val="TableGrid"/>
        <w:tblpPr w:leftFromText="180" w:rightFromText="180" w:vertAnchor="page" w:horzAnchor="page" w:tblpX="922" w:tblpY="1675"/>
        <w:tblW w:w="13310" w:type="dxa"/>
        <w:tblLayout w:type="fixed"/>
        <w:tblLook w:val="04A0" w:firstRow="1" w:lastRow="0" w:firstColumn="1" w:lastColumn="0" w:noHBand="0" w:noVBand="1"/>
      </w:tblPr>
      <w:tblGrid>
        <w:gridCol w:w="4422"/>
        <w:gridCol w:w="14"/>
        <w:gridCol w:w="4437"/>
        <w:gridCol w:w="4437"/>
      </w:tblGrid>
      <w:tr w:rsidR="000378A5" w:rsidRPr="00D7596A" w14:paraId="5ADCE10C" w14:textId="77777777" w:rsidTr="00A647D5">
        <w:trPr>
          <w:trHeight w:hRule="exact" w:val="462"/>
        </w:trPr>
        <w:tc>
          <w:tcPr>
            <w:tcW w:w="1331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B724C11" w14:textId="0489D158" w:rsidR="000378A5" w:rsidRDefault="00B54449" w:rsidP="00AC2048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Measuring Area of Parallelograms and Triangles</w:t>
            </w:r>
            <w:r w:rsidR="00494ECF">
              <w:rPr>
                <w:rFonts w:ascii="Arial" w:eastAsia="Verdana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A647D5" w:rsidRPr="002F051B" w14:paraId="5845B6FC" w14:textId="77777777" w:rsidTr="001367A4">
        <w:trPr>
          <w:trHeight w:hRule="exact" w:val="4276"/>
        </w:trPr>
        <w:tc>
          <w:tcPr>
            <w:tcW w:w="4436" w:type="dxa"/>
            <w:gridSpan w:val="2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CFD0DA1" w14:textId="77777777" w:rsidR="00A647D5" w:rsidRPr="00432F1D" w:rsidRDefault="00A647D5" w:rsidP="00AC2048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32F1D">
              <w:rPr>
                <w:rFonts w:ascii="Arial" w:hAnsi="Arial" w:cs="Arial"/>
                <w:color w:val="626365"/>
                <w:sz w:val="19"/>
                <w:szCs w:val="19"/>
              </w:rPr>
              <w:t>Determines the area of a rectangle.</w:t>
            </w:r>
          </w:p>
          <w:p w14:paraId="3300A611" w14:textId="77777777" w:rsidR="00A647D5" w:rsidRPr="00432F1D" w:rsidRDefault="00A647D5" w:rsidP="00AC2048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3AEFA614" w14:textId="546C4606" w:rsidR="00A647D5" w:rsidRDefault="00A647D5" w:rsidP="00AC2048">
            <w:pPr>
              <w:pStyle w:val="TableParagraph"/>
              <w:spacing w:line="250" w:lineRule="auto"/>
              <w:ind w:right="-105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432F1D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“A rectangle is an array of squares. To find the area, I multiply the number of rows by the number of columns or use the formula </w:t>
            </w:r>
            <w:r w:rsidRPr="00087623">
              <w:rPr>
                <w:rFonts w:ascii="Arial" w:hAnsi="Arial" w:cs="Arial"/>
                <w:i/>
                <w:iCs/>
                <w:color w:val="626365"/>
                <w:sz w:val="19"/>
                <w:szCs w:val="19"/>
                <w:lang w:val="en-CA"/>
              </w:rPr>
              <w:t>A</w:t>
            </w:r>
            <w:r w:rsidRPr="00432F1D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 = </w:t>
            </w:r>
            <w:r w:rsidRPr="00087623">
              <w:rPr>
                <w:rFonts w:ascii="Arial" w:hAnsi="Arial" w:cs="Arial"/>
                <w:i/>
                <w:iCs/>
                <w:color w:val="626365"/>
                <w:sz w:val="19"/>
                <w:szCs w:val="19"/>
                <w:lang w:val="en-CA"/>
              </w:rPr>
              <w:t>b</w:t>
            </w:r>
            <w:r w:rsidRPr="00432F1D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 × </w:t>
            </w:r>
            <w:r w:rsidRPr="00087623">
              <w:rPr>
                <w:rFonts w:ascii="Arial" w:hAnsi="Arial" w:cs="Arial"/>
                <w:i/>
                <w:iCs/>
                <w:color w:val="626365"/>
                <w:sz w:val="19"/>
                <w:szCs w:val="19"/>
                <w:lang w:val="en-CA"/>
              </w:rPr>
              <w:t>h</w:t>
            </w:r>
            <w:r w:rsidRPr="00432F1D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. </w:t>
            </w:r>
            <w:r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br/>
            </w:r>
            <w:r w:rsidRPr="00432F1D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This rectangle has area </w:t>
            </w:r>
            <w:r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br/>
            </w:r>
            <w:r w:rsidRPr="00432F1D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5 cm × 3 cm = 15 cm</w:t>
            </w:r>
            <w:r w:rsidRPr="00087623">
              <w:rPr>
                <w:rFonts w:ascii="Arial" w:hAnsi="Arial" w:cs="Arial"/>
                <w:color w:val="626365"/>
                <w:sz w:val="19"/>
                <w:szCs w:val="19"/>
                <w:vertAlign w:val="superscript"/>
                <w:lang w:val="en-CA"/>
              </w:rPr>
              <w:t>2</w:t>
            </w:r>
            <w:r w:rsidRPr="00432F1D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.”</w:t>
            </w:r>
          </w:p>
          <w:p w14:paraId="58C74326" w14:textId="036B76AF" w:rsidR="00A647D5" w:rsidRPr="00432F1D" w:rsidRDefault="00A647D5" w:rsidP="00AC2048">
            <w:pPr>
              <w:pStyle w:val="TableParagraph"/>
              <w:spacing w:line="250" w:lineRule="auto"/>
              <w:ind w:right="-105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4D8053C5" w14:textId="3918B996" w:rsidR="00A647D5" w:rsidRPr="00417AD8" w:rsidRDefault="00A647D5" w:rsidP="00AC2048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04948B82" wp14:editId="51B8AFCD">
                  <wp:extent cx="1968500" cy="850900"/>
                  <wp:effectExtent l="0" t="0" r="0" b="635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8500" cy="850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3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D62E712" w14:textId="77777777" w:rsidR="00A647D5" w:rsidRPr="00432F1D" w:rsidRDefault="00A647D5" w:rsidP="00AC2048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32F1D">
              <w:rPr>
                <w:rFonts w:ascii="Arial" w:hAnsi="Arial" w:cs="Arial"/>
                <w:color w:val="626365"/>
                <w:sz w:val="19"/>
                <w:szCs w:val="19"/>
              </w:rPr>
              <w:t>Partitions and rearranges a parallelogram to form a rectangle with the same base and height.</w:t>
            </w:r>
          </w:p>
          <w:p w14:paraId="0647992D" w14:textId="053C075C" w:rsidR="00A647D5" w:rsidRPr="00432F1D" w:rsidRDefault="00A647D5" w:rsidP="00AC2048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03CBFBBD" w14:textId="2EBD4844" w:rsidR="00A647D5" w:rsidRPr="00432F1D" w:rsidRDefault="00A647D5" w:rsidP="00AC2048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2E8A2DC0" wp14:editId="0609D873">
                  <wp:extent cx="1968500" cy="1206500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8500" cy="1206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7EB0BFE" w14:textId="0C64881C" w:rsidR="00A647D5" w:rsidRPr="00432F1D" w:rsidRDefault="00A647D5" w:rsidP="00AC2048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F37E118" w14:textId="0503DCBD" w:rsidR="00A647D5" w:rsidRPr="00432F1D" w:rsidRDefault="00A647D5" w:rsidP="00AC2048">
            <w:pPr>
              <w:pStyle w:val="TableParagraph"/>
              <w:spacing w:line="250" w:lineRule="auto"/>
              <w:ind w:right="-105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432F1D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“I partitioned the parallelogram </w:t>
            </w:r>
            <w:r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br/>
            </w:r>
            <w:r w:rsidRPr="00432F1D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and moved the triangle to </w:t>
            </w:r>
            <w:r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br/>
            </w:r>
            <w:r w:rsidRPr="00432F1D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create a rectangle. </w:t>
            </w:r>
            <w:r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br/>
            </w:r>
            <w:r w:rsidRPr="00432F1D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I then found the area of the rectangle: </w:t>
            </w:r>
            <w:r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br/>
            </w:r>
            <w:r w:rsidRPr="00087623">
              <w:rPr>
                <w:rFonts w:ascii="Arial" w:hAnsi="Arial" w:cs="Arial"/>
                <w:i/>
                <w:iCs/>
                <w:color w:val="626365"/>
                <w:sz w:val="19"/>
                <w:szCs w:val="19"/>
                <w:lang w:val="en-CA"/>
              </w:rPr>
              <w:t>A</w:t>
            </w:r>
            <w:r w:rsidRPr="00432F1D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 = </w:t>
            </w:r>
            <w:r w:rsidRPr="00087623">
              <w:rPr>
                <w:rFonts w:ascii="Arial" w:hAnsi="Arial" w:cs="Arial"/>
                <w:i/>
                <w:iCs/>
                <w:color w:val="626365"/>
                <w:sz w:val="19"/>
                <w:szCs w:val="19"/>
                <w:lang w:val="en-CA"/>
              </w:rPr>
              <w:t>b</w:t>
            </w:r>
            <w:r w:rsidRPr="00432F1D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 × </w:t>
            </w:r>
            <w:r w:rsidRPr="00087623">
              <w:rPr>
                <w:rFonts w:ascii="Arial" w:hAnsi="Arial" w:cs="Arial"/>
                <w:i/>
                <w:iCs/>
                <w:color w:val="626365"/>
                <w:sz w:val="19"/>
                <w:szCs w:val="19"/>
                <w:lang w:val="en-CA"/>
              </w:rPr>
              <w:t>h</w:t>
            </w:r>
            <w:r w:rsidRPr="00432F1D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 = 12 cm × 3 cm= 36 cm</w:t>
            </w:r>
            <w:r w:rsidRPr="00087623">
              <w:rPr>
                <w:rFonts w:ascii="Arial" w:hAnsi="Arial" w:cs="Arial"/>
                <w:color w:val="626365"/>
                <w:sz w:val="19"/>
                <w:szCs w:val="19"/>
                <w:vertAlign w:val="superscript"/>
                <w:lang w:val="en-CA"/>
              </w:rPr>
              <w:t>2</w:t>
            </w:r>
            <w:r w:rsidRPr="00432F1D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. </w:t>
            </w:r>
            <w:r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br/>
            </w:r>
            <w:r w:rsidRPr="00432F1D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The area of the parallelogram is also 36 cm</w:t>
            </w:r>
            <w:r w:rsidRPr="00DF2C23">
              <w:rPr>
                <w:rFonts w:ascii="Arial" w:hAnsi="Arial" w:cs="Arial"/>
                <w:color w:val="626365"/>
                <w:sz w:val="19"/>
                <w:szCs w:val="19"/>
                <w:vertAlign w:val="superscript"/>
                <w:lang w:val="en-CA"/>
              </w:rPr>
              <w:t>2</w:t>
            </w:r>
            <w:r w:rsidRPr="00432F1D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.”</w:t>
            </w:r>
          </w:p>
          <w:p w14:paraId="18CB78D0" w14:textId="34E13094" w:rsidR="00A647D5" w:rsidRPr="00417AD8" w:rsidRDefault="00A647D5" w:rsidP="00AC2048">
            <w:pPr>
              <w:autoSpaceDE w:val="0"/>
              <w:autoSpaceDN w:val="0"/>
              <w:adjustRightInd w:val="0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43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0D6559B" w14:textId="77777777" w:rsidR="00A647D5" w:rsidRPr="00432F1D" w:rsidRDefault="00A647D5" w:rsidP="00AC2048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32F1D">
              <w:rPr>
                <w:rFonts w:ascii="Arial" w:hAnsi="Arial" w:cs="Arial"/>
                <w:color w:val="626365"/>
                <w:sz w:val="19"/>
                <w:szCs w:val="19"/>
              </w:rPr>
              <w:t>Doubles a triangle to create a parallelogram (area of triangle is one-half that of parallelogram).</w:t>
            </w:r>
          </w:p>
          <w:p w14:paraId="799EE7F5" w14:textId="42972578" w:rsidR="00A647D5" w:rsidRPr="00432F1D" w:rsidRDefault="00A647D5" w:rsidP="00AC2048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5757F8E" w14:textId="42821670" w:rsidR="00A647D5" w:rsidRPr="00432F1D" w:rsidRDefault="00A647D5" w:rsidP="00AC2048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5DE6B9CC" wp14:editId="7772A8BD">
                  <wp:extent cx="1968500" cy="755650"/>
                  <wp:effectExtent l="0" t="0" r="0" b="635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8500" cy="755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7AB7222" w14:textId="77777777" w:rsidR="00A647D5" w:rsidRPr="00432F1D" w:rsidRDefault="00A647D5" w:rsidP="00AC2048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62F1F47" w14:textId="4B96D64F" w:rsidR="00A647D5" w:rsidRDefault="00A647D5" w:rsidP="00AC2048">
            <w:pPr>
              <w:pStyle w:val="TableParagraph"/>
              <w:spacing w:line="250" w:lineRule="auto"/>
              <w:ind w:right="-105"/>
              <w:jc w:val="center"/>
              <w:rPr>
                <w:rFonts w:ascii="Arial" w:hAnsi="Arial" w:cs="Arial"/>
                <w:color w:val="626365"/>
                <w:sz w:val="19"/>
                <w:szCs w:val="19"/>
                <w:vertAlign w:val="superscript"/>
                <w:lang w:val="en-CA"/>
              </w:rPr>
            </w:pPr>
            <w:r w:rsidRPr="00432F1D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“I rotated the triangle to make a parallelogram </w:t>
            </w:r>
            <w:r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br/>
            </w:r>
            <w:r w:rsidRPr="00432F1D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with the same base and height. </w:t>
            </w:r>
            <w:r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br/>
            </w:r>
            <w:r w:rsidRPr="00432F1D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The area of the triangle is one-half </w:t>
            </w:r>
            <w:r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br/>
            </w:r>
            <w:r w:rsidRPr="00432F1D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the area of the parallelogram. </w:t>
            </w:r>
            <w:r w:rsidRPr="00432F1D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br/>
              <w:t xml:space="preserve">Area of parallelogram: </w:t>
            </w:r>
            <w:r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br/>
            </w:r>
            <w:r w:rsidRPr="00432F1D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15 cm × 4 cm = 60 cm</w:t>
            </w:r>
            <w:r w:rsidRPr="00DF2C23">
              <w:rPr>
                <w:rFonts w:ascii="Arial" w:hAnsi="Arial" w:cs="Arial"/>
                <w:color w:val="626365"/>
                <w:sz w:val="19"/>
                <w:szCs w:val="19"/>
                <w:vertAlign w:val="superscript"/>
                <w:lang w:val="en-CA"/>
              </w:rPr>
              <w:t>2</w:t>
            </w:r>
          </w:p>
          <w:p w14:paraId="6EEFF0A1" w14:textId="7C6913F2" w:rsidR="00A647D5" w:rsidRPr="00432F1D" w:rsidRDefault="00A647D5" w:rsidP="00AC2048">
            <w:pPr>
              <w:pStyle w:val="TableParagraph"/>
              <w:spacing w:line="250" w:lineRule="auto"/>
              <w:ind w:right="-105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432F1D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Area of triangle: 60 cm</w:t>
            </w:r>
            <w:r w:rsidRPr="00DF2C23">
              <w:rPr>
                <w:rFonts w:ascii="Arial" w:hAnsi="Arial" w:cs="Arial"/>
                <w:color w:val="626365"/>
                <w:sz w:val="19"/>
                <w:szCs w:val="19"/>
                <w:vertAlign w:val="superscript"/>
                <w:lang w:val="en-CA"/>
              </w:rPr>
              <w:t>2</w:t>
            </w:r>
            <w:r w:rsidRPr="00432F1D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 ÷ 2 = 30 cm</w:t>
            </w:r>
            <w:r w:rsidRPr="00DF2C23">
              <w:rPr>
                <w:rFonts w:ascii="Arial" w:hAnsi="Arial" w:cs="Arial"/>
                <w:color w:val="626365"/>
                <w:sz w:val="19"/>
                <w:szCs w:val="19"/>
                <w:vertAlign w:val="superscript"/>
                <w:lang w:val="en-CA"/>
              </w:rPr>
              <w:t>2</w:t>
            </w:r>
          </w:p>
          <w:p w14:paraId="05EF3F50" w14:textId="5AC24CA6" w:rsidR="00A647D5" w:rsidRPr="00432F1D" w:rsidRDefault="00A647D5" w:rsidP="00AC2048">
            <w:pPr>
              <w:pStyle w:val="TableParagraph"/>
              <w:spacing w:line="250" w:lineRule="auto"/>
              <w:ind w:left="90" w:right="-105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432F1D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So, the formula for the area of a triangle is: </w:t>
            </w:r>
            <w:r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br/>
            </w:r>
            <w:r w:rsidRPr="00087623">
              <w:rPr>
                <w:rFonts w:ascii="Arial" w:hAnsi="Arial" w:cs="Arial"/>
                <w:i/>
                <w:iCs/>
                <w:color w:val="626365"/>
                <w:sz w:val="19"/>
                <w:szCs w:val="19"/>
                <w:lang w:val="en-CA"/>
              </w:rPr>
              <w:t>A</w:t>
            </w:r>
            <w:r w:rsidRPr="00432F1D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 = </w:t>
            </w:r>
            <w:r w:rsidRPr="00087623">
              <w:rPr>
                <w:rFonts w:ascii="Arial" w:hAnsi="Arial" w:cs="Arial"/>
                <w:i/>
                <w:iCs/>
                <w:color w:val="626365"/>
                <w:sz w:val="19"/>
                <w:szCs w:val="19"/>
                <w:lang w:val="en-CA"/>
              </w:rPr>
              <w:t>b</w:t>
            </w:r>
            <w:r w:rsidRPr="00432F1D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 × </w:t>
            </w:r>
            <w:r w:rsidRPr="00087623">
              <w:rPr>
                <w:rFonts w:ascii="Arial" w:hAnsi="Arial" w:cs="Arial"/>
                <w:i/>
                <w:iCs/>
                <w:color w:val="626365"/>
                <w:sz w:val="19"/>
                <w:szCs w:val="19"/>
                <w:lang w:val="en-CA"/>
              </w:rPr>
              <w:t>h</w:t>
            </w:r>
            <w:r w:rsidRPr="00432F1D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 ÷ 2.”</w:t>
            </w:r>
          </w:p>
          <w:p w14:paraId="15E2BCE5" w14:textId="4A3555F0" w:rsidR="00A647D5" w:rsidRPr="003F3929" w:rsidRDefault="00A647D5" w:rsidP="00AC2048">
            <w:pPr>
              <w:tabs>
                <w:tab w:val="left" w:pos="2400"/>
              </w:tabs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EF4394" w14:paraId="6B7166A5" w14:textId="77777777" w:rsidTr="00A647D5">
        <w:trPr>
          <w:trHeight w:val="283"/>
        </w:trPr>
        <w:tc>
          <w:tcPr>
            <w:tcW w:w="13310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B007410" w14:textId="5B1324DF" w:rsidR="00EF4394" w:rsidRPr="00F303D7" w:rsidRDefault="00AC2048" w:rsidP="00AC204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A647D5" w14:paraId="72CEA274" w14:textId="77777777" w:rsidTr="001367A4">
        <w:trPr>
          <w:trHeight w:val="3693"/>
        </w:trPr>
        <w:tc>
          <w:tcPr>
            <w:tcW w:w="44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B96CDE" w14:textId="69E9F1BD" w:rsidR="00A647D5" w:rsidRPr="0016778D" w:rsidRDefault="00A647D5" w:rsidP="00AC2048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451" w:type="dxa"/>
            <w:gridSpan w:val="2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46ABCC3" w14:textId="4EEBDC1E" w:rsidR="00A647D5" w:rsidRPr="00B64C00" w:rsidRDefault="00A647D5" w:rsidP="00AC2048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4437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3A71CC2" w14:textId="49AF548C" w:rsidR="00A647D5" w:rsidRPr="003F2AD0" w:rsidRDefault="00A647D5" w:rsidP="00AC2048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32F1D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</w:p>
        </w:tc>
      </w:tr>
    </w:tbl>
    <w:p w14:paraId="7261E469" w14:textId="76710690" w:rsidR="00A647D5" w:rsidRDefault="00A647D5" w:rsidP="002461F7">
      <w:pPr>
        <w:rPr>
          <w:sz w:val="4"/>
          <w:szCs w:val="4"/>
        </w:rPr>
      </w:pPr>
    </w:p>
    <w:p w14:paraId="6915C788" w14:textId="77777777" w:rsidR="00A647D5" w:rsidRDefault="00A647D5">
      <w:pPr>
        <w:rPr>
          <w:sz w:val="4"/>
          <w:szCs w:val="4"/>
        </w:rPr>
      </w:pPr>
      <w:r>
        <w:rPr>
          <w:sz w:val="4"/>
          <w:szCs w:val="4"/>
        </w:rPr>
        <w:br w:type="page"/>
      </w:r>
    </w:p>
    <w:tbl>
      <w:tblPr>
        <w:tblStyle w:val="TableGrid"/>
        <w:tblpPr w:leftFromText="180" w:rightFromText="180" w:vertAnchor="page" w:horzAnchor="page" w:tblpX="922" w:tblpY="1675"/>
        <w:tblW w:w="13295" w:type="dxa"/>
        <w:tblLayout w:type="fixed"/>
        <w:tblLook w:val="04A0" w:firstRow="1" w:lastRow="0" w:firstColumn="1" w:lastColumn="0" w:noHBand="0" w:noVBand="1"/>
      </w:tblPr>
      <w:tblGrid>
        <w:gridCol w:w="4431"/>
        <w:gridCol w:w="4432"/>
        <w:gridCol w:w="4432"/>
      </w:tblGrid>
      <w:tr w:rsidR="00A647D5" w:rsidRPr="00D7596A" w14:paraId="1C342D41" w14:textId="77777777" w:rsidTr="00A647D5">
        <w:trPr>
          <w:trHeight w:hRule="exact" w:val="462"/>
        </w:trPr>
        <w:tc>
          <w:tcPr>
            <w:tcW w:w="13295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08367DC" w14:textId="51EB6715" w:rsidR="00A647D5" w:rsidRDefault="00A647D5" w:rsidP="004F79CC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lastRenderedPageBreak/>
              <w:t>Measuring Area of Parallelograms and Triangles (cont’d)</w:t>
            </w:r>
          </w:p>
        </w:tc>
      </w:tr>
      <w:tr w:rsidR="00A647D5" w:rsidRPr="002F051B" w14:paraId="61C1B741" w14:textId="77777777" w:rsidTr="001367A4">
        <w:trPr>
          <w:trHeight w:hRule="exact" w:val="6166"/>
        </w:trPr>
        <w:tc>
          <w:tcPr>
            <w:tcW w:w="44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BE0A840" w14:textId="00263ACC" w:rsidR="00A647D5" w:rsidRDefault="00A647D5" w:rsidP="004F79CC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8427F8">
              <w:rPr>
                <w:rFonts w:ascii="Arial" w:hAnsi="Arial" w:cs="Arial"/>
                <w:color w:val="626365"/>
                <w:sz w:val="19"/>
                <w:szCs w:val="19"/>
              </w:rPr>
              <w:t>Determines area by decomposing shapes into smaller shapes (rectangles, triangles, parallelograms), then adding their areas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>.</w:t>
            </w:r>
            <w:r w:rsidRPr="008427F8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</w:p>
          <w:p w14:paraId="59A7E9E3" w14:textId="6A5DC7F2" w:rsidR="00A647D5" w:rsidRDefault="00747CC8" w:rsidP="00E23D4F">
            <w:pPr>
              <w:pStyle w:val="TableParagraph"/>
              <w:jc w:val="center"/>
              <w:rPr>
                <w:rStyle w:val="normaltextrun"/>
                <w:rFonts w:ascii="Calibri" w:hAnsi="Calibri" w:cs="Calibri"/>
                <w:b/>
                <w:bCs/>
                <w:color w:val="000000"/>
                <w:shd w:val="clear" w:color="auto" w:fill="FFFFFF"/>
              </w:rPr>
            </w:pPr>
            <w:r>
              <w:rPr>
                <w:rFonts w:ascii="Calibri" w:hAnsi="Calibri" w:cs="Calibri"/>
                <w:b/>
                <w:bCs/>
                <w:noProof/>
                <w:color w:val="000000"/>
                <w:shd w:val="clear" w:color="auto" w:fill="FFFFFF"/>
              </w:rPr>
              <w:drawing>
                <wp:inline distT="0" distB="0" distL="0" distR="0" wp14:anchorId="2ACC7E8F" wp14:editId="3561776A">
                  <wp:extent cx="2676525" cy="1993265"/>
                  <wp:effectExtent l="0" t="0" r="3175" b="635"/>
                  <wp:docPr id="10949674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4967443" name="Picture 1094967443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76525" cy="1993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79BFEAB" w14:textId="77777777" w:rsidR="00A647D5" w:rsidRDefault="00A647D5" w:rsidP="004F79CC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58FB9807" w14:textId="4955B1E5" w:rsidR="00A647D5" w:rsidRPr="008427F8" w:rsidRDefault="00A647D5" w:rsidP="008427F8">
            <w:pPr>
              <w:pStyle w:val="TableParagraph"/>
              <w:spacing w:line="250" w:lineRule="auto"/>
              <w:ind w:right="-10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427F8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“I decomposed the </w:t>
            </w:r>
            <w:r w:rsidR="001367A4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shape</w:t>
            </w:r>
            <w:r w:rsidRPr="008427F8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 into a triangle </w:t>
            </w:r>
            <w:r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br/>
            </w:r>
            <w:r w:rsidRPr="008427F8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and 2 rectangles. </w:t>
            </w:r>
            <w:r w:rsidRPr="008427F8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br/>
              <w:t>Area of small rectangle: 3 cm × 6 cm = 18 cm</w:t>
            </w:r>
            <w:r w:rsidRPr="008427F8">
              <w:rPr>
                <w:rFonts w:ascii="Arial" w:hAnsi="Arial" w:cs="Arial"/>
                <w:color w:val="626365"/>
                <w:sz w:val="19"/>
                <w:szCs w:val="19"/>
                <w:vertAlign w:val="superscript"/>
                <w:lang w:val="en-CA"/>
              </w:rPr>
              <w:t>2</w:t>
            </w:r>
            <w:r w:rsidRPr="008427F8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 </w:t>
            </w:r>
            <w:r w:rsidRPr="008427F8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br/>
              <w:t>Area of large rectangle: 6 cm × 10 cm = 60 cm</w:t>
            </w:r>
            <w:r w:rsidRPr="008427F8">
              <w:rPr>
                <w:rFonts w:ascii="Arial" w:hAnsi="Arial" w:cs="Arial"/>
                <w:color w:val="626365"/>
                <w:sz w:val="19"/>
                <w:szCs w:val="19"/>
                <w:vertAlign w:val="superscript"/>
                <w:lang w:val="en-CA"/>
              </w:rPr>
              <w:t>2</w:t>
            </w:r>
            <w:r w:rsidRPr="008427F8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 </w:t>
            </w:r>
          </w:p>
          <w:p w14:paraId="47041A1C" w14:textId="126B59F5" w:rsidR="00A647D5" w:rsidRPr="008427F8" w:rsidRDefault="00A647D5" w:rsidP="008427F8">
            <w:pPr>
              <w:pStyle w:val="TableParagraph"/>
              <w:spacing w:line="250" w:lineRule="auto"/>
              <w:ind w:right="-10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427F8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Area of triangle: 6 cm × 5 cm ÷ 2 = 15 cm</w:t>
            </w:r>
            <w:r w:rsidRPr="008427F8">
              <w:rPr>
                <w:rFonts w:ascii="Arial" w:hAnsi="Arial" w:cs="Arial"/>
                <w:color w:val="626365"/>
                <w:sz w:val="19"/>
                <w:szCs w:val="19"/>
                <w:vertAlign w:val="superscript"/>
                <w:lang w:val="en-CA"/>
              </w:rPr>
              <w:t>2</w:t>
            </w:r>
            <w:r w:rsidRPr="008427F8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br/>
              <w:t xml:space="preserve">Area of composite shape: </w:t>
            </w:r>
            <w:r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br/>
            </w:r>
            <w:r w:rsidRPr="008427F8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18 cm</w:t>
            </w:r>
            <w:r w:rsidRPr="008427F8">
              <w:rPr>
                <w:rFonts w:ascii="Arial" w:hAnsi="Arial" w:cs="Arial"/>
                <w:color w:val="626365"/>
                <w:sz w:val="19"/>
                <w:szCs w:val="19"/>
                <w:vertAlign w:val="superscript"/>
                <w:lang w:val="en-CA"/>
              </w:rPr>
              <w:t>2</w:t>
            </w:r>
            <w:r w:rsidRPr="008427F8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 + 60 cm</w:t>
            </w:r>
            <w:r w:rsidRPr="008427F8">
              <w:rPr>
                <w:rFonts w:ascii="Arial" w:hAnsi="Arial" w:cs="Arial"/>
                <w:color w:val="626365"/>
                <w:sz w:val="19"/>
                <w:szCs w:val="19"/>
                <w:vertAlign w:val="superscript"/>
                <w:lang w:val="en-CA"/>
              </w:rPr>
              <w:t>2</w:t>
            </w:r>
            <w:r w:rsidRPr="008427F8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 + 15 cm</w:t>
            </w:r>
            <w:r w:rsidRPr="008427F8">
              <w:rPr>
                <w:rFonts w:ascii="Arial" w:hAnsi="Arial" w:cs="Arial"/>
                <w:color w:val="626365"/>
                <w:sz w:val="19"/>
                <w:szCs w:val="19"/>
                <w:vertAlign w:val="superscript"/>
                <w:lang w:val="en-CA"/>
              </w:rPr>
              <w:t>2</w:t>
            </w:r>
            <w:r w:rsidRPr="008427F8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 = 93 cm</w:t>
            </w:r>
            <w:r w:rsidRPr="008427F8">
              <w:rPr>
                <w:rFonts w:ascii="Arial" w:hAnsi="Arial" w:cs="Arial"/>
                <w:color w:val="626365"/>
                <w:sz w:val="19"/>
                <w:szCs w:val="19"/>
                <w:vertAlign w:val="superscript"/>
                <w:lang w:val="en-CA"/>
              </w:rPr>
              <w:t>2</w:t>
            </w:r>
            <w:r w:rsidRPr="008427F8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”</w:t>
            </w:r>
          </w:p>
          <w:p w14:paraId="1B314FE7" w14:textId="20230E19" w:rsidR="00A647D5" w:rsidRPr="00417AD8" w:rsidRDefault="00A647D5" w:rsidP="004F79CC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443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13A1436" w14:textId="55AA46F3" w:rsidR="00A647D5" w:rsidRDefault="00A647D5" w:rsidP="00A647D5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8427F8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Decomposes a composite shape in different ways and realizes that its area doesn’t change (conservation of area)</w:t>
            </w:r>
            <w:r w:rsidR="00E23D4F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.</w:t>
            </w:r>
          </w:p>
          <w:p w14:paraId="3EB7830D" w14:textId="0A42AC90" w:rsidR="00E23D4F" w:rsidRDefault="00747CC8" w:rsidP="00E23D4F">
            <w:pPr>
              <w:pStyle w:val="TableParagraph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  <w:lang w:val="en-CA"/>
              </w:rPr>
              <w:drawing>
                <wp:inline distT="0" distB="0" distL="0" distR="0" wp14:anchorId="3AE2C8A9" wp14:editId="1EB58950">
                  <wp:extent cx="2677160" cy="1993900"/>
                  <wp:effectExtent l="0" t="0" r="2540" b="0"/>
                  <wp:docPr id="1633939584" name="Picture 2" descr="A diagram of a triangl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3939584" name="Picture 2" descr="A diagram of a triangle&#10;&#10;Description automatically generated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77160" cy="199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595CA6F" w14:textId="77777777" w:rsidR="00A647D5" w:rsidRDefault="00A647D5" w:rsidP="00A647D5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7639F955" w14:textId="4C52B90E" w:rsidR="00A647D5" w:rsidRPr="008427F8" w:rsidRDefault="00A647D5" w:rsidP="008427F8">
            <w:pPr>
              <w:pStyle w:val="TableParagraph"/>
              <w:spacing w:line="250" w:lineRule="auto"/>
              <w:ind w:right="-10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427F8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“I decomposed the </w:t>
            </w:r>
            <w:r w:rsidR="001367A4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shape</w:t>
            </w:r>
            <w:r w:rsidRPr="008427F8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 into a triangle </w:t>
            </w:r>
            <w:r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br/>
            </w:r>
            <w:r w:rsidRPr="008427F8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and 2 rectangles. </w:t>
            </w:r>
            <w:r w:rsidRPr="008427F8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br/>
              <w:t>Area of small rectangle: 4 cm × 6 cm = 24 cm</w:t>
            </w:r>
            <w:r w:rsidRPr="008427F8">
              <w:rPr>
                <w:rFonts w:ascii="Arial" w:hAnsi="Arial" w:cs="Arial"/>
                <w:color w:val="626365"/>
                <w:sz w:val="19"/>
                <w:szCs w:val="19"/>
                <w:vertAlign w:val="superscript"/>
                <w:lang w:val="en-CA"/>
              </w:rPr>
              <w:t>2</w:t>
            </w:r>
            <w:r w:rsidRPr="008427F8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 </w:t>
            </w:r>
            <w:r w:rsidRPr="008427F8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br/>
              <w:t>Area of large rectangle: 9 cm × 6 cm = 54 cm</w:t>
            </w:r>
            <w:r w:rsidRPr="008427F8">
              <w:rPr>
                <w:rFonts w:ascii="Arial" w:hAnsi="Arial" w:cs="Arial"/>
                <w:color w:val="626365"/>
                <w:sz w:val="19"/>
                <w:szCs w:val="19"/>
                <w:vertAlign w:val="superscript"/>
                <w:lang w:val="en-CA"/>
              </w:rPr>
              <w:t>2</w:t>
            </w:r>
            <w:r w:rsidRPr="008427F8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 </w:t>
            </w:r>
          </w:p>
          <w:p w14:paraId="291F2DBD" w14:textId="3AC7E6E7" w:rsidR="00A647D5" w:rsidRPr="008427F8" w:rsidRDefault="00A647D5" w:rsidP="008427F8">
            <w:pPr>
              <w:pStyle w:val="TableParagraph"/>
              <w:spacing w:line="250" w:lineRule="auto"/>
              <w:ind w:right="-10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427F8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Area of triangle: 6 cm × 5 cm ÷ 2 = 15 cm</w:t>
            </w:r>
            <w:r w:rsidRPr="008427F8">
              <w:rPr>
                <w:rFonts w:ascii="Arial" w:hAnsi="Arial" w:cs="Arial"/>
                <w:color w:val="626365"/>
                <w:sz w:val="19"/>
                <w:szCs w:val="19"/>
                <w:vertAlign w:val="superscript"/>
                <w:lang w:val="en-CA"/>
              </w:rPr>
              <w:t>2</w:t>
            </w:r>
            <w:r w:rsidRPr="008427F8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br/>
              <w:t xml:space="preserve">Area of composite shape: </w:t>
            </w:r>
            <w:r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br/>
            </w:r>
            <w:r w:rsidRPr="008427F8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24 cm</w:t>
            </w:r>
            <w:r w:rsidRPr="008427F8">
              <w:rPr>
                <w:rFonts w:ascii="Arial" w:hAnsi="Arial" w:cs="Arial"/>
                <w:color w:val="626365"/>
                <w:sz w:val="19"/>
                <w:szCs w:val="19"/>
                <w:vertAlign w:val="superscript"/>
                <w:lang w:val="en-CA"/>
              </w:rPr>
              <w:t xml:space="preserve">2 </w:t>
            </w:r>
            <w:r w:rsidRPr="008427F8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+ 54 cm</w:t>
            </w:r>
            <w:r w:rsidRPr="008427F8">
              <w:rPr>
                <w:rFonts w:ascii="Arial" w:hAnsi="Arial" w:cs="Arial"/>
                <w:color w:val="626365"/>
                <w:sz w:val="19"/>
                <w:szCs w:val="19"/>
                <w:vertAlign w:val="superscript"/>
                <w:lang w:val="en-CA"/>
              </w:rPr>
              <w:t>2</w:t>
            </w:r>
            <w:r w:rsidRPr="008427F8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 + 15 cm</w:t>
            </w:r>
            <w:r w:rsidRPr="008427F8">
              <w:rPr>
                <w:rFonts w:ascii="Arial" w:hAnsi="Arial" w:cs="Arial"/>
                <w:color w:val="626365"/>
                <w:sz w:val="19"/>
                <w:szCs w:val="19"/>
                <w:vertAlign w:val="superscript"/>
                <w:lang w:val="en-CA"/>
              </w:rPr>
              <w:t>2</w:t>
            </w:r>
            <w:r w:rsidRPr="008427F8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 = 93 cm</w:t>
            </w:r>
            <w:r w:rsidRPr="008427F8">
              <w:rPr>
                <w:rFonts w:ascii="Arial" w:hAnsi="Arial" w:cs="Arial"/>
                <w:color w:val="626365"/>
                <w:sz w:val="19"/>
                <w:szCs w:val="19"/>
                <w:vertAlign w:val="superscript"/>
                <w:lang w:val="en-CA"/>
              </w:rPr>
              <w:t>2</w:t>
            </w:r>
          </w:p>
          <w:p w14:paraId="2C2A68E1" w14:textId="45A2B58F" w:rsidR="00A647D5" w:rsidRPr="008427F8" w:rsidRDefault="00A647D5" w:rsidP="008427F8">
            <w:pPr>
              <w:pStyle w:val="TableParagraph"/>
              <w:spacing w:line="250" w:lineRule="auto"/>
              <w:ind w:right="-10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427F8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The area is always the same no matter how </w:t>
            </w:r>
            <w:r w:rsidR="00E23D4F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br/>
            </w:r>
            <w:r w:rsidRPr="008427F8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I decompose the shape.”</w:t>
            </w:r>
          </w:p>
          <w:p w14:paraId="0A2B63DD" w14:textId="2CB2E206" w:rsidR="00A647D5" w:rsidRPr="00417AD8" w:rsidRDefault="00A647D5" w:rsidP="008427F8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43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DB79EB9" w14:textId="113990C0" w:rsidR="00A647D5" w:rsidRDefault="00E23D4F" w:rsidP="00E23D4F">
            <w:pPr>
              <w:pStyle w:val="TableParagraph"/>
              <w:rPr>
                <w:rFonts w:ascii="Arial" w:hAnsi="Arial" w:cs="Arial"/>
                <w:noProof/>
                <w:color w:val="626365"/>
                <w:sz w:val="19"/>
                <w:szCs w:val="19"/>
              </w:rPr>
            </w:pPr>
            <w:r w:rsidRPr="008427F8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Flexibly solves problems involving the relationships among the areas of rectangles, parallelograms, and triangles</w:t>
            </w: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t>.</w:t>
            </w:r>
          </w:p>
          <w:p w14:paraId="6C1628C6" w14:textId="77777777" w:rsidR="00E23D4F" w:rsidRDefault="00E23D4F" w:rsidP="00E23D4F">
            <w:pPr>
              <w:pStyle w:val="TableParagraph"/>
              <w:jc w:val="center"/>
              <w:rPr>
                <w:rStyle w:val="normaltextrun"/>
                <w:rFonts w:ascii="Calibri" w:hAnsi="Calibri" w:cs="Calibri"/>
                <w:b/>
                <w:bCs/>
                <w:color w:val="000000"/>
                <w:highlight w:val="yellow"/>
                <w:shd w:val="clear" w:color="auto" w:fill="FFFFFF"/>
              </w:rPr>
            </w:pPr>
          </w:p>
          <w:p w14:paraId="4E6BD376" w14:textId="5422A7F8" w:rsidR="00E23D4F" w:rsidRDefault="00E23D4F" w:rsidP="00E23D4F">
            <w:pPr>
              <w:pStyle w:val="TableParagraph"/>
              <w:rPr>
                <w:rFonts w:ascii="Arial" w:hAnsi="Arial" w:cs="Arial"/>
                <w:noProof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anchor distT="0" distB="0" distL="114300" distR="114300" simplePos="0" relativeHeight="251658240" behindDoc="0" locked="0" layoutInCell="1" allowOverlap="1" wp14:anchorId="22E28044" wp14:editId="2856A2F0">
                  <wp:simplePos x="0" y="0"/>
                  <wp:positionH relativeFrom="column">
                    <wp:posOffset>814705</wp:posOffset>
                  </wp:positionH>
                  <wp:positionV relativeFrom="paragraph">
                    <wp:posOffset>85090</wp:posOffset>
                  </wp:positionV>
                  <wp:extent cx="1203960" cy="990600"/>
                  <wp:effectExtent l="0" t="0" r="0" b="0"/>
                  <wp:wrapNone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3960" cy="990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DEAC209" w14:textId="3513D016" w:rsidR="00E23D4F" w:rsidRDefault="00E23D4F" w:rsidP="00E23D4F">
            <w:pPr>
              <w:pStyle w:val="TableParagraph"/>
              <w:rPr>
                <w:rFonts w:ascii="Arial" w:hAnsi="Arial" w:cs="Arial"/>
                <w:noProof/>
                <w:color w:val="626365"/>
                <w:sz w:val="19"/>
                <w:szCs w:val="19"/>
              </w:rPr>
            </w:pPr>
          </w:p>
          <w:p w14:paraId="2A040575" w14:textId="4F4A3D6A" w:rsidR="00E23D4F" w:rsidRDefault="00E23D4F" w:rsidP="00E23D4F">
            <w:pPr>
              <w:pStyle w:val="TableParagraph"/>
              <w:rPr>
                <w:rFonts w:ascii="Arial" w:hAnsi="Arial" w:cs="Arial"/>
                <w:noProof/>
                <w:color w:val="626365"/>
                <w:sz w:val="19"/>
                <w:szCs w:val="19"/>
              </w:rPr>
            </w:pPr>
          </w:p>
          <w:p w14:paraId="73942745" w14:textId="77777777" w:rsidR="00E23D4F" w:rsidRDefault="00E23D4F" w:rsidP="00E23D4F">
            <w:pPr>
              <w:pStyle w:val="TableParagraph"/>
              <w:rPr>
                <w:rFonts w:ascii="Arial" w:hAnsi="Arial" w:cs="Arial"/>
                <w:noProof/>
                <w:color w:val="626365"/>
                <w:sz w:val="19"/>
                <w:szCs w:val="19"/>
              </w:rPr>
            </w:pPr>
          </w:p>
          <w:p w14:paraId="5B1D6C7B" w14:textId="77777777" w:rsidR="00E23D4F" w:rsidRDefault="00E23D4F" w:rsidP="00E23D4F">
            <w:pPr>
              <w:pStyle w:val="TableParagraph"/>
              <w:rPr>
                <w:rFonts w:ascii="Arial" w:hAnsi="Arial" w:cs="Arial"/>
                <w:noProof/>
                <w:color w:val="626365"/>
                <w:sz w:val="19"/>
                <w:szCs w:val="19"/>
              </w:rPr>
            </w:pPr>
          </w:p>
          <w:p w14:paraId="0A262467" w14:textId="77777777" w:rsidR="00E23D4F" w:rsidRDefault="00E23D4F" w:rsidP="00E23D4F">
            <w:pPr>
              <w:pStyle w:val="TableParagraph"/>
              <w:rPr>
                <w:rFonts w:ascii="Arial" w:hAnsi="Arial" w:cs="Arial"/>
                <w:noProof/>
                <w:color w:val="626365"/>
                <w:sz w:val="19"/>
                <w:szCs w:val="19"/>
              </w:rPr>
            </w:pPr>
          </w:p>
          <w:p w14:paraId="701138D5" w14:textId="77777777" w:rsidR="00E23D4F" w:rsidRDefault="00E23D4F" w:rsidP="00E23D4F">
            <w:pPr>
              <w:pStyle w:val="TableParagraph"/>
              <w:rPr>
                <w:rFonts w:ascii="Arial" w:hAnsi="Arial" w:cs="Arial"/>
                <w:noProof/>
                <w:color w:val="626365"/>
                <w:sz w:val="19"/>
                <w:szCs w:val="19"/>
              </w:rPr>
            </w:pPr>
          </w:p>
          <w:p w14:paraId="710449C1" w14:textId="77777777" w:rsidR="00E23D4F" w:rsidRDefault="00E23D4F" w:rsidP="00E23D4F">
            <w:pPr>
              <w:pStyle w:val="TableParagraph"/>
              <w:rPr>
                <w:rFonts w:ascii="Arial" w:hAnsi="Arial" w:cs="Arial"/>
                <w:noProof/>
                <w:color w:val="626365"/>
                <w:sz w:val="19"/>
                <w:szCs w:val="19"/>
              </w:rPr>
            </w:pPr>
          </w:p>
          <w:p w14:paraId="5ABF2A0E" w14:textId="77777777" w:rsidR="00E23D4F" w:rsidRDefault="00E23D4F" w:rsidP="00E23D4F">
            <w:pPr>
              <w:pStyle w:val="TableParagraph"/>
              <w:rPr>
                <w:rFonts w:ascii="Arial" w:hAnsi="Arial" w:cs="Arial"/>
                <w:noProof/>
                <w:color w:val="626365"/>
                <w:sz w:val="19"/>
                <w:szCs w:val="19"/>
              </w:rPr>
            </w:pPr>
          </w:p>
          <w:p w14:paraId="0D933DEC" w14:textId="1E28274A" w:rsidR="00E23D4F" w:rsidRPr="008427F8" w:rsidRDefault="00E23D4F" w:rsidP="008427F8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427F8">
              <w:rPr>
                <w:rFonts w:ascii="Arial" w:hAnsi="Arial" w:cs="Arial"/>
                <w:color w:val="626365"/>
                <w:sz w:val="19"/>
                <w:szCs w:val="19"/>
              </w:rPr>
              <w:t>What is the area of the sail on the toy boat?</w:t>
            </w:r>
            <w:r>
              <w:rPr>
                <w:b/>
                <w:bCs/>
              </w:rPr>
              <w:br/>
              <w:t> </w:t>
            </w:r>
            <w:r>
              <w:rPr>
                <w:b/>
                <w:bCs/>
              </w:rPr>
              <w:br/>
            </w:r>
            <w:r w:rsidRPr="008427F8">
              <w:rPr>
                <w:rFonts w:ascii="Arial" w:hAnsi="Arial" w:cs="Arial"/>
                <w:color w:val="626365"/>
                <w:sz w:val="19"/>
                <w:szCs w:val="19"/>
              </w:rPr>
              <w:t xml:space="preserve">“I doubled the triangular sail to make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8427F8">
              <w:rPr>
                <w:rFonts w:ascii="Arial" w:hAnsi="Arial" w:cs="Arial"/>
                <w:color w:val="626365"/>
                <w:sz w:val="19"/>
                <w:szCs w:val="19"/>
              </w:rPr>
              <w:t xml:space="preserve">a parallelogram with the same base and height.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8427F8">
              <w:rPr>
                <w:rFonts w:ascii="Arial" w:hAnsi="Arial" w:cs="Arial"/>
                <w:color w:val="626365"/>
                <w:sz w:val="19"/>
                <w:szCs w:val="19"/>
              </w:rPr>
              <w:t xml:space="preserve">I found the area of the parallelogram: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8427F8">
              <w:rPr>
                <w:rFonts w:ascii="Arial" w:hAnsi="Arial" w:cs="Arial"/>
                <w:color w:val="626365"/>
                <w:sz w:val="19"/>
                <w:szCs w:val="19"/>
              </w:rPr>
              <w:t>34 cm × 32 cm = 1088 cm</w:t>
            </w:r>
            <w:r w:rsidRPr="008427F8">
              <w:rPr>
                <w:rFonts w:ascii="Arial" w:hAnsi="Arial" w:cs="Arial"/>
                <w:color w:val="626365"/>
                <w:sz w:val="19"/>
                <w:szCs w:val="19"/>
                <w:vertAlign w:val="superscript"/>
              </w:rPr>
              <w:t>2</w:t>
            </w:r>
            <w:r w:rsidRPr="008427F8">
              <w:rPr>
                <w:rFonts w:ascii="Arial" w:hAnsi="Arial" w:cs="Arial"/>
                <w:color w:val="626365"/>
                <w:sz w:val="19"/>
                <w:szCs w:val="19"/>
              </w:rPr>
              <w:t xml:space="preserve">, then divided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8427F8">
              <w:rPr>
                <w:rFonts w:ascii="Arial" w:hAnsi="Arial" w:cs="Arial"/>
                <w:color w:val="626365"/>
                <w:sz w:val="19"/>
                <w:szCs w:val="19"/>
              </w:rPr>
              <w:t>the area in half to find the area of the triangle: 1088 cm</w:t>
            </w:r>
            <w:r w:rsidRPr="008427F8">
              <w:rPr>
                <w:rFonts w:ascii="Arial" w:hAnsi="Arial" w:cs="Arial"/>
                <w:color w:val="626365"/>
                <w:sz w:val="19"/>
                <w:szCs w:val="19"/>
                <w:vertAlign w:val="superscript"/>
              </w:rPr>
              <w:t>2</w:t>
            </w:r>
            <w:r w:rsidRPr="008427F8">
              <w:rPr>
                <w:rFonts w:ascii="Arial" w:hAnsi="Arial" w:cs="Arial"/>
                <w:color w:val="626365"/>
                <w:sz w:val="19"/>
                <w:szCs w:val="19"/>
              </w:rPr>
              <w:t xml:space="preserve"> ÷ 2 = 544 cm</w:t>
            </w:r>
            <w:r w:rsidRPr="008427F8">
              <w:rPr>
                <w:rFonts w:ascii="Arial" w:hAnsi="Arial" w:cs="Arial"/>
                <w:color w:val="626365"/>
                <w:sz w:val="19"/>
                <w:szCs w:val="19"/>
                <w:vertAlign w:val="superscript"/>
              </w:rPr>
              <w:t>2</w:t>
            </w:r>
            <w:r w:rsidRPr="008427F8">
              <w:rPr>
                <w:rFonts w:ascii="Arial" w:hAnsi="Arial" w:cs="Arial"/>
                <w:color w:val="626365"/>
                <w:sz w:val="19"/>
                <w:szCs w:val="19"/>
              </w:rPr>
              <w:t>.”</w:t>
            </w:r>
          </w:p>
          <w:p w14:paraId="728037F0" w14:textId="3C95D2A7" w:rsidR="00E23D4F" w:rsidRPr="003F3929" w:rsidRDefault="00E23D4F" w:rsidP="008427F8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A647D5" w14:paraId="1C386F12" w14:textId="77777777" w:rsidTr="00A647D5">
        <w:trPr>
          <w:trHeight w:val="283"/>
        </w:trPr>
        <w:tc>
          <w:tcPr>
            <w:tcW w:w="13295" w:type="dxa"/>
            <w:gridSpan w:val="3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FA01AFE" w14:textId="77777777" w:rsidR="00A647D5" w:rsidRPr="00F303D7" w:rsidRDefault="00A647D5" w:rsidP="004F79C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A647D5" w14:paraId="66F4A72E" w14:textId="77777777" w:rsidTr="001367A4">
        <w:trPr>
          <w:trHeight w:val="2073"/>
        </w:trPr>
        <w:tc>
          <w:tcPr>
            <w:tcW w:w="443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C09D57D" w14:textId="77777777" w:rsidR="00A647D5" w:rsidRPr="0016778D" w:rsidRDefault="00A647D5" w:rsidP="004F79CC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43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04FEEFB" w14:textId="77777777" w:rsidR="00A647D5" w:rsidRPr="00B64C00" w:rsidRDefault="00A647D5" w:rsidP="004F79CC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443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58FF377" w14:textId="77777777" w:rsidR="00A647D5" w:rsidRPr="003F2AD0" w:rsidRDefault="00A647D5" w:rsidP="004F79CC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32F1D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</w:p>
        </w:tc>
      </w:tr>
    </w:tbl>
    <w:p w14:paraId="3BCB044E" w14:textId="77777777" w:rsidR="00A24466" w:rsidRPr="00AA5CD1" w:rsidRDefault="00A24466" w:rsidP="002461F7">
      <w:pPr>
        <w:rPr>
          <w:sz w:val="4"/>
          <w:szCs w:val="4"/>
        </w:rPr>
      </w:pPr>
    </w:p>
    <w:sectPr w:rsidR="00A24466" w:rsidRPr="00AA5CD1" w:rsidSect="00E71CBF">
      <w:headerReference w:type="default" r:id="rId17"/>
      <w:footerReference w:type="default" r:id="rId18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742DEA" w14:textId="77777777" w:rsidR="005D1561" w:rsidRDefault="005D1561" w:rsidP="00CA2529">
      <w:pPr>
        <w:spacing w:after="0" w:line="240" w:lineRule="auto"/>
      </w:pPr>
      <w:r>
        <w:separator/>
      </w:r>
    </w:p>
  </w:endnote>
  <w:endnote w:type="continuationSeparator" w:id="0">
    <w:p w14:paraId="6A31F3F8" w14:textId="77777777" w:rsidR="005D1561" w:rsidRDefault="005D1561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0C968" w14:textId="5E3E44A9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 xml:space="preserve">Mathology </w:t>
    </w:r>
    <w:r w:rsidR="00A647D5">
      <w:rPr>
        <w:rFonts w:ascii="Arial" w:hAnsi="Arial" w:cs="Arial"/>
        <w:b/>
        <w:sz w:val="15"/>
        <w:szCs w:val="15"/>
      </w:rPr>
      <w:t>6</w:t>
    </w:r>
    <w:r w:rsidR="00A470FE">
      <w:rPr>
        <w:rFonts w:ascii="Arial" w:hAnsi="Arial" w:cs="Arial"/>
        <w:b/>
        <w:sz w:val="15"/>
        <w:szCs w:val="15"/>
      </w:rPr>
      <w:t xml:space="preserve"> Alberta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</w:t>
    </w:r>
    <w:r w:rsidR="00AA5CD1">
      <w:rPr>
        <w:rFonts w:ascii="Arial" w:hAnsi="Arial" w:cs="Arial"/>
        <w:sz w:val="15"/>
        <w:szCs w:val="15"/>
      </w:rPr>
      <w:t>2</w:t>
    </w:r>
    <w:r w:rsidR="00A647D5">
      <w:rPr>
        <w:rFonts w:ascii="Arial" w:hAnsi="Arial" w:cs="Arial"/>
        <w:sz w:val="15"/>
        <w:szCs w:val="15"/>
      </w:rPr>
      <w:t>4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BFF2F8" w14:textId="77777777" w:rsidR="005D1561" w:rsidRDefault="005D1561" w:rsidP="00CA2529">
      <w:pPr>
        <w:spacing w:after="0" w:line="240" w:lineRule="auto"/>
      </w:pPr>
      <w:r>
        <w:separator/>
      </w:r>
    </w:p>
  </w:footnote>
  <w:footnote w:type="continuationSeparator" w:id="0">
    <w:p w14:paraId="5EC15B38" w14:textId="77777777" w:rsidR="005D1561" w:rsidRDefault="005D1561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3A000" w14:textId="2F04BB02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43539505">
              <wp:simplePos x="0" y="0"/>
              <wp:positionH relativeFrom="column">
                <wp:posOffset>-1905</wp:posOffset>
              </wp:positionH>
              <wp:positionV relativeFrom="paragraph">
                <wp:posOffset>101600</wp:posOffset>
              </wp:positionV>
              <wp:extent cx="1562100" cy="28575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21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4CD57A74" w:rsidR="00E613E3" w:rsidRPr="00CB2021" w:rsidRDefault="001A08CD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Measurement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.15pt;margin-top:8pt;width:123pt;height:2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" filled="f" stroked="f">
              <v:textbox>
                <w:txbxContent>
                  <w:p w14:paraId="2521030B" w14:textId="4CD57A74" w:rsidR="00E613E3" w:rsidRPr="00CB2021" w:rsidRDefault="001A08CD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Measurement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2E79B0">
      <w:rPr>
        <w:rFonts w:ascii="Arial" w:hAnsi="Arial" w:cs="Arial"/>
        <w:b/>
        <w:sz w:val="36"/>
        <w:szCs w:val="36"/>
      </w:rPr>
      <w:t>2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1E60A073" w14:textId="5D7F4FD6" w:rsidR="00482986" w:rsidRPr="001B5E12" w:rsidRDefault="002E79B0" w:rsidP="00482986">
    <w:pPr>
      <w:ind w:left="2880" w:firstLine="720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>Determining Area of Composite Shapes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08446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008FC"/>
    <w:rsid w:val="00003E47"/>
    <w:rsid w:val="00004360"/>
    <w:rsid w:val="00004E9C"/>
    <w:rsid w:val="000103BA"/>
    <w:rsid w:val="00020772"/>
    <w:rsid w:val="00033C93"/>
    <w:rsid w:val="000378A5"/>
    <w:rsid w:val="00050E5C"/>
    <w:rsid w:val="000530A7"/>
    <w:rsid w:val="00053328"/>
    <w:rsid w:val="00065D7A"/>
    <w:rsid w:val="00072CCB"/>
    <w:rsid w:val="000733E7"/>
    <w:rsid w:val="00075016"/>
    <w:rsid w:val="00080222"/>
    <w:rsid w:val="0008174D"/>
    <w:rsid w:val="00087623"/>
    <w:rsid w:val="00093E2B"/>
    <w:rsid w:val="00094FCC"/>
    <w:rsid w:val="00097C8F"/>
    <w:rsid w:val="000A5A08"/>
    <w:rsid w:val="000C1BF6"/>
    <w:rsid w:val="000C2970"/>
    <w:rsid w:val="000C7349"/>
    <w:rsid w:val="000D33F9"/>
    <w:rsid w:val="000D3592"/>
    <w:rsid w:val="000D3B88"/>
    <w:rsid w:val="000D7137"/>
    <w:rsid w:val="000E3520"/>
    <w:rsid w:val="000E4378"/>
    <w:rsid w:val="000E454A"/>
    <w:rsid w:val="000E4DD5"/>
    <w:rsid w:val="000E5639"/>
    <w:rsid w:val="000E788F"/>
    <w:rsid w:val="000F43C1"/>
    <w:rsid w:val="00104B5E"/>
    <w:rsid w:val="001105A3"/>
    <w:rsid w:val="00112FF1"/>
    <w:rsid w:val="001168AC"/>
    <w:rsid w:val="00120E06"/>
    <w:rsid w:val="00122C88"/>
    <w:rsid w:val="001367A4"/>
    <w:rsid w:val="0014110A"/>
    <w:rsid w:val="00143214"/>
    <w:rsid w:val="0016778D"/>
    <w:rsid w:val="00186505"/>
    <w:rsid w:val="001905CB"/>
    <w:rsid w:val="00192706"/>
    <w:rsid w:val="001A08CD"/>
    <w:rsid w:val="001A2F9D"/>
    <w:rsid w:val="001A43D8"/>
    <w:rsid w:val="001A7920"/>
    <w:rsid w:val="001B30A9"/>
    <w:rsid w:val="001B36B6"/>
    <w:rsid w:val="001B5E12"/>
    <w:rsid w:val="001C309A"/>
    <w:rsid w:val="001D131B"/>
    <w:rsid w:val="001D2A39"/>
    <w:rsid w:val="001D5F53"/>
    <w:rsid w:val="001D6FE4"/>
    <w:rsid w:val="001F7F74"/>
    <w:rsid w:val="00207CC0"/>
    <w:rsid w:val="0021095A"/>
    <w:rsid w:val="0021179B"/>
    <w:rsid w:val="00215C2F"/>
    <w:rsid w:val="002163D2"/>
    <w:rsid w:val="002461F7"/>
    <w:rsid w:val="00254851"/>
    <w:rsid w:val="00270D20"/>
    <w:rsid w:val="0028196A"/>
    <w:rsid w:val="00281CD7"/>
    <w:rsid w:val="00285CD8"/>
    <w:rsid w:val="0028676E"/>
    <w:rsid w:val="00292C7D"/>
    <w:rsid w:val="00295935"/>
    <w:rsid w:val="00295AEF"/>
    <w:rsid w:val="00296D5A"/>
    <w:rsid w:val="00296F57"/>
    <w:rsid w:val="002A3FDC"/>
    <w:rsid w:val="002B0B2A"/>
    <w:rsid w:val="002B19A5"/>
    <w:rsid w:val="002C2234"/>
    <w:rsid w:val="002C432C"/>
    <w:rsid w:val="002C4CB2"/>
    <w:rsid w:val="002C5339"/>
    <w:rsid w:val="002D0555"/>
    <w:rsid w:val="002D0578"/>
    <w:rsid w:val="002D0EDF"/>
    <w:rsid w:val="002D5767"/>
    <w:rsid w:val="002E5432"/>
    <w:rsid w:val="002E79B0"/>
    <w:rsid w:val="002F051B"/>
    <w:rsid w:val="002F09A2"/>
    <w:rsid w:val="002F1808"/>
    <w:rsid w:val="002F28C9"/>
    <w:rsid w:val="003014A9"/>
    <w:rsid w:val="003059FA"/>
    <w:rsid w:val="003130F1"/>
    <w:rsid w:val="00316833"/>
    <w:rsid w:val="00316B88"/>
    <w:rsid w:val="00320784"/>
    <w:rsid w:val="00322704"/>
    <w:rsid w:val="003266A1"/>
    <w:rsid w:val="00333295"/>
    <w:rsid w:val="00333A8F"/>
    <w:rsid w:val="0034252B"/>
    <w:rsid w:val="00345039"/>
    <w:rsid w:val="00347E7C"/>
    <w:rsid w:val="00353597"/>
    <w:rsid w:val="00362871"/>
    <w:rsid w:val="00364E65"/>
    <w:rsid w:val="003701C3"/>
    <w:rsid w:val="00373F6D"/>
    <w:rsid w:val="00383865"/>
    <w:rsid w:val="003849E7"/>
    <w:rsid w:val="00393169"/>
    <w:rsid w:val="00395390"/>
    <w:rsid w:val="00395DA1"/>
    <w:rsid w:val="00396A24"/>
    <w:rsid w:val="003A4D90"/>
    <w:rsid w:val="003B027A"/>
    <w:rsid w:val="003B0D33"/>
    <w:rsid w:val="003B2F60"/>
    <w:rsid w:val="003C145B"/>
    <w:rsid w:val="003C17B1"/>
    <w:rsid w:val="003C3BF0"/>
    <w:rsid w:val="003C7B39"/>
    <w:rsid w:val="003D079C"/>
    <w:rsid w:val="003D0865"/>
    <w:rsid w:val="003D236C"/>
    <w:rsid w:val="003D38C5"/>
    <w:rsid w:val="003D4BDC"/>
    <w:rsid w:val="003E43EB"/>
    <w:rsid w:val="003E65F7"/>
    <w:rsid w:val="003F2107"/>
    <w:rsid w:val="003F2AD0"/>
    <w:rsid w:val="003F3929"/>
    <w:rsid w:val="0040008E"/>
    <w:rsid w:val="00400473"/>
    <w:rsid w:val="00416BC6"/>
    <w:rsid w:val="00417AD8"/>
    <w:rsid w:val="00424F12"/>
    <w:rsid w:val="0042600F"/>
    <w:rsid w:val="00426FF4"/>
    <w:rsid w:val="00432F1D"/>
    <w:rsid w:val="00436D07"/>
    <w:rsid w:val="00442CC9"/>
    <w:rsid w:val="00451563"/>
    <w:rsid w:val="00464A1D"/>
    <w:rsid w:val="00465C12"/>
    <w:rsid w:val="00465D85"/>
    <w:rsid w:val="00466841"/>
    <w:rsid w:val="0047628B"/>
    <w:rsid w:val="00482986"/>
    <w:rsid w:val="00483555"/>
    <w:rsid w:val="004840BA"/>
    <w:rsid w:val="00490204"/>
    <w:rsid w:val="004902FE"/>
    <w:rsid w:val="00492279"/>
    <w:rsid w:val="00494ECF"/>
    <w:rsid w:val="004959B6"/>
    <w:rsid w:val="004B1951"/>
    <w:rsid w:val="004B5458"/>
    <w:rsid w:val="004C381D"/>
    <w:rsid w:val="004D074D"/>
    <w:rsid w:val="004D3EC0"/>
    <w:rsid w:val="004D5D0E"/>
    <w:rsid w:val="004E1462"/>
    <w:rsid w:val="004E1B38"/>
    <w:rsid w:val="004E4E4D"/>
    <w:rsid w:val="004F137D"/>
    <w:rsid w:val="004F2204"/>
    <w:rsid w:val="004F5C3F"/>
    <w:rsid w:val="00513C83"/>
    <w:rsid w:val="00520496"/>
    <w:rsid w:val="0052414A"/>
    <w:rsid w:val="0052693C"/>
    <w:rsid w:val="00527639"/>
    <w:rsid w:val="00533522"/>
    <w:rsid w:val="00533EF0"/>
    <w:rsid w:val="00543A9A"/>
    <w:rsid w:val="005446A0"/>
    <w:rsid w:val="00550F23"/>
    <w:rsid w:val="00581577"/>
    <w:rsid w:val="00581A4A"/>
    <w:rsid w:val="00581FF6"/>
    <w:rsid w:val="00582804"/>
    <w:rsid w:val="005839D6"/>
    <w:rsid w:val="0058529E"/>
    <w:rsid w:val="005A3CE4"/>
    <w:rsid w:val="005A573B"/>
    <w:rsid w:val="005A7822"/>
    <w:rsid w:val="005B39DE"/>
    <w:rsid w:val="005B3A77"/>
    <w:rsid w:val="005B7D0F"/>
    <w:rsid w:val="005C1150"/>
    <w:rsid w:val="005C330B"/>
    <w:rsid w:val="005C6F8D"/>
    <w:rsid w:val="005D1561"/>
    <w:rsid w:val="005D3D5E"/>
    <w:rsid w:val="005F09D7"/>
    <w:rsid w:val="005F0F72"/>
    <w:rsid w:val="005F5201"/>
    <w:rsid w:val="00600B01"/>
    <w:rsid w:val="0060757B"/>
    <w:rsid w:val="00612DEA"/>
    <w:rsid w:val="00614A33"/>
    <w:rsid w:val="00615D45"/>
    <w:rsid w:val="00617050"/>
    <w:rsid w:val="006212B0"/>
    <w:rsid w:val="006234DD"/>
    <w:rsid w:val="00643ABE"/>
    <w:rsid w:val="006442BA"/>
    <w:rsid w:val="006451E1"/>
    <w:rsid w:val="00652680"/>
    <w:rsid w:val="0065510C"/>
    <w:rsid w:val="0065742C"/>
    <w:rsid w:val="00661689"/>
    <w:rsid w:val="006636CF"/>
    <w:rsid w:val="00671568"/>
    <w:rsid w:val="00674054"/>
    <w:rsid w:val="00674F52"/>
    <w:rsid w:val="0067549D"/>
    <w:rsid w:val="0068193A"/>
    <w:rsid w:val="00696ABC"/>
    <w:rsid w:val="006A141B"/>
    <w:rsid w:val="006B0584"/>
    <w:rsid w:val="006B210D"/>
    <w:rsid w:val="006B2A95"/>
    <w:rsid w:val="006B3B5F"/>
    <w:rsid w:val="006B4EAC"/>
    <w:rsid w:val="006B5EF5"/>
    <w:rsid w:val="006C0F0C"/>
    <w:rsid w:val="006C6F74"/>
    <w:rsid w:val="006D2F30"/>
    <w:rsid w:val="006E062C"/>
    <w:rsid w:val="006F1D6A"/>
    <w:rsid w:val="006F6779"/>
    <w:rsid w:val="007210F5"/>
    <w:rsid w:val="0072422E"/>
    <w:rsid w:val="00730ACE"/>
    <w:rsid w:val="00730DB6"/>
    <w:rsid w:val="00732845"/>
    <w:rsid w:val="00733E9A"/>
    <w:rsid w:val="00741178"/>
    <w:rsid w:val="0074745E"/>
    <w:rsid w:val="00747CC8"/>
    <w:rsid w:val="0076485F"/>
    <w:rsid w:val="00766347"/>
    <w:rsid w:val="0076731B"/>
    <w:rsid w:val="0078018D"/>
    <w:rsid w:val="00780971"/>
    <w:rsid w:val="0078278F"/>
    <w:rsid w:val="0078496A"/>
    <w:rsid w:val="007865AD"/>
    <w:rsid w:val="00793ACA"/>
    <w:rsid w:val="007971C8"/>
    <w:rsid w:val="007A609F"/>
    <w:rsid w:val="007A6B78"/>
    <w:rsid w:val="007A6FD8"/>
    <w:rsid w:val="007C4F24"/>
    <w:rsid w:val="007D11C5"/>
    <w:rsid w:val="007D2C37"/>
    <w:rsid w:val="007D6709"/>
    <w:rsid w:val="007E2711"/>
    <w:rsid w:val="007E57FE"/>
    <w:rsid w:val="007E6D81"/>
    <w:rsid w:val="007E7275"/>
    <w:rsid w:val="007E7A92"/>
    <w:rsid w:val="007F02FB"/>
    <w:rsid w:val="007F0C53"/>
    <w:rsid w:val="007F26EA"/>
    <w:rsid w:val="007F5FA9"/>
    <w:rsid w:val="007F6D71"/>
    <w:rsid w:val="00805A4E"/>
    <w:rsid w:val="00810E39"/>
    <w:rsid w:val="008261CA"/>
    <w:rsid w:val="008326A2"/>
    <w:rsid w:val="00832B16"/>
    <w:rsid w:val="00837531"/>
    <w:rsid w:val="00841F30"/>
    <w:rsid w:val="008427F8"/>
    <w:rsid w:val="00851506"/>
    <w:rsid w:val="00853E99"/>
    <w:rsid w:val="00854978"/>
    <w:rsid w:val="00855A11"/>
    <w:rsid w:val="00857AD4"/>
    <w:rsid w:val="00865FB3"/>
    <w:rsid w:val="00882471"/>
    <w:rsid w:val="00883F8C"/>
    <w:rsid w:val="00884668"/>
    <w:rsid w:val="0089668E"/>
    <w:rsid w:val="00897F5A"/>
    <w:rsid w:val="008A3A72"/>
    <w:rsid w:val="008B4F5E"/>
    <w:rsid w:val="008C5F86"/>
    <w:rsid w:val="008C7653"/>
    <w:rsid w:val="008D1751"/>
    <w:rsid w:val="008D650E"/>
    <w:rsid w:val="008D688E"/>
    <w:rsid w:val="008E13CA"/>
    <w:rsid w:val="008E46FD"/>
    <w:rsid w:val="009002F7"/>
    <w:rsid w:val="0090308A"/>
    <w:rsid w:val="0090418E"/>
    <w:rsid w:val="00912668"/>
    <w:rsid w:val="0092323E"/>
    <w:rsid w:val="00924CD8"/>
    <w:rsid w:val="00925DD7"/>
    <w:rsid w:val="00931134"/>
    <w:rsid w:val="00942B49"/>
    <w:rsid w:val="009446F2"/>
    <w:rsid w:val="00944895"/>
    <w:rsid w:val="00945061"/>
    <w:rsid w:val="009471D3"/>
    <w:rsid w:val="00951F3F"/>
    <w:rsid w:val="009571AE"/>
    <w:rsid w:val="0096035B"/>
    <w:rsid w:val="0096389B"/>
    <w:rsid w:val="00967BD1"/>
    <w:rsid w:val="009703C3"/>
    <w:rsid w:val="00975ED4"/>
    <w:rsid w:val="0098253A"/>
    <w:rsid w:val="00990680"/>
    <w:rsid w:val="00990F1A"/>
    <w:rsid w:val="00994C77"/>
    <w:rsid w:val="009A0AD1"/>
    <w:rsid w:val="009A18AD"/>
    <w:rsid w:val="009B68D6"/>
    <w:rsid w:val="009B6FF8"/>
    <w:rsid w:val="009B71DE"/>
    <w:rsid w:val="009C007C"/>
    <w:rsid w:val="009C1ADA"/>
    <w:rsid w:val="009C574D"/>
    <w:rsid w:val="009E31C3"/>
    <w:rsid w:val="009E5875"/>
    <w:rsid w:val="00A02279"/>
    <w:rsid w:val="00A02BAC"/>
    <w:rsid w:val="00A03BD7"/>
    <w:rsid w:val="00A11396"/>
    <w:rsid w:val="00A12C81"/>
    <w:rsid w:val="00A13745"/>
    <w:rsid w:val="00A24466"/>
    <w:rsid w:val="00A26550"/>
    <w:rsid w:val="00A2716E"/>
    <w:rsid w:val="00A30332"/>
    <w:rsid w:val="00A33E8C"/>
    <w:rsid w:val="00A35FC7"/>
    <w:rsid w:val="00A43E96"/>
    <w:rsid w:val="00A470FE"/>
    <w:rsid w:val="00A510EC"/>
    <w:rsid w:val="00A54627"/>
    <w:rsid w:val="00A647D5"/>
    <w:rsid w:val="00A65020"/>
    <w:rsid w:val="00A66EDD"/>
    <w:rsid w:val="00A70BEB"/>
    <w:rsid w:val="00A71F52"/>
    <w:rsid w:val="00A73B2F"/>
    <w:rsid w:val="00A83F7F"/>
    <w:rsid w:val="00A87B50"/>
    <w:rsid w:val="00A90E90"/>
    <w:rsid w:val="00A96AE3"/>
    <w:rsid w:val="00AA4D0D"/>
    <w:rsid w:val="00AA5CD1"/>
    <w:rsid w:val="00AB307F"/>
    <w:rsid w:val="00AB402D"/>
    <w:rsid w:val="00AB527F"/>
    <w:rsid w:val="00AC2048"/>
    <w:rsid w:val="00AC6799"/>
    <w:rsid w:val="00AC7428"/>
    <w:rsid w:val="00AD0F3B"/>
    <w:rsid w:val="00AE0EAB"/>
    <w:rsid w:val="00AE494A"/>
    <w:rsid w:val="00AE6BBC"/>
    <w:rsid w:val="00AF44FF"/>
    <w:rsid w:val="00B1485A"/>
    <w:rsid w:val="00B23314"/>
    <w:rsid w:val="00B30BFD"/>
    <w:rsid w:val="00B34AC3"/>
    <w:rsid w:val="00B53780"/>
    <w:rsid w:val="00B54449"/>
    <w:rsid w:val="00B5551F"/>
    <w:rsid w:val="00B64C00"/>
    <w:rsid w:val="00B766A9"/>
    <w:rsid w:val="00B82BD6"/>
    <w:rsid w:val="00B852AD"/>
    <w:rsid w:val="00B9593A"/>
    <w:rsid w:val="00B97317"/>
    <w:rsid w:val="00BA072D"/>
    <w:rsid w:val="00BA10A4"/>
    <w:rsid w:val="00BA425A"/>
    <w:rsid w:val="00BD16F1"/>
    <w:rsid w:val="00BD2849"/>
    <w:rsid w:val="00BD5ACB"/>
    <w:rsid w:val="00BE7BA6"/>
    <w:rsid w:val="00BF093C"/>
    <w:rsid w:val="00BF1DD4"/>
    <w:rsid w:val="00BF79E2"/>
    <w:rsid w:val="00C031B1"/>
    <w:rsid w:val="00C11375"/>
    <w:rsid w:val="00C237D7"/>
    <w:rsid w:val="00C30BA2"/>
    <w:rsid w:val="00C3622C"/>
    <w:rsid w:val="00C4222A"/>
    <w:rsid w:val="00C44A8F"/>
    <w:rsid w:val="00C45623"/>
    <w:rsid w:val="00C6437E"/>
    <w:rsid w:val="00C72956"/>
    <w:rsid w:val="00C80D94"/>
    <w:rsid w:val="00C85AE2"/>
    <w:rsid w:val="00C87290"/>
    <w:rsid w:val="00C957B8"/>
    <w:rsid w:val="00CA2529"/>
    <w:rsid w:val="00CA39C2"/>
    <w:rsid w:val="00CA6A72"/>
    <w:rsid w:val="00CB2021"/>
    <w:rsid w:val="00CB67F7"/>
    <w:rsid w:val="00CC20AD"/>
    <w:rsid w:val="00CD2187"/>
    <w:rsid w:val="00CD2C8A"/>
    <w:rsid w:val="00CE202F"/>
    <w:rsid w:val="00CF26E9"/>
    <w:rsid w:val="00CF3ED1"/>
    <w:rsid w:val="00D04B33"/>
    <w:rsid w:val="00D10C2A"/>
    <w:rsid w:val="00D23494"/>
    <w:rsid w:val="00D26B06"/>
    <w:rsid w:val="00D31886"/>
    <w:rsid w:val="00D3715D"/>
    <w:rsid w:val="00D42F4C"/>
    <w:rsid w:val="00D466FC"/>
    <w:rsid w:val="00D47062"/>
    <w:rsid w:val="00D5299B"/>
    <w:rsid w:val="00D533FD"/>
    <w:rsid w:val="00D56ECA"/>
    <w:rsid w:val="00D639AF"/>
    <w:rsid w:val="00D63C42"/>
    <w:rsid w:val="00D6545C"/>
    <w:rsid w:val="00D67E78"/>
    <w:rsid w:val="00D7596A"/>
    <w:rsid w:val="00D83D0A"/>
    <w:rsid w:val="00D93845"/>
    <w:rsid w:val="00D94E90"/>
    <w:rsid w:val="00D951CB"/>
    <w:rsid w:val="00DA0536"/>
    <w:rsid w:val="00DA1368"/>
    <w:rsid w:val="00DA13ED"/>
    <w:rsid w:val="00DB0A38"/>
    <w:rsid w:val="00DB4195"/>
    <w:rsid w:val="00DB4EC8"/>
    <w:rsid w:val="00DC1B6B"/>
    <w:rsid w:val="00DC47FF"/>
    <w:rsid w:val="00DC619C"/>
    <w:rsid w:val="00DD2002"/>
    <w:rsid w:val="00DD3709"/>
    <w:rsid w:val="00DD4E17"/>
    <w:rsid w:val="00DD6F23"/>
    <w:rsid w:val="00DE285D"/>
    <w:rsid w:val="00DE4779"/>
    <w:rsid w:val="00DF2C23"/>
    <w:rsid w:val="00DF4B21"/>
    <w:rsid w:val="00E0117E"/>
    <w:rsid w:val="00E04891"/>
    <w:rsid w:val="00E04A56"/>
    <w:rsid w:val="00E16179"/>
    <w:rsid w:val="00E21EE5"/>
    <w:rsid w:val="00E22A49"/>
    <w:rsid w:val="00E23A45"/>
    <w:rsid w:val="00E23D4F"/>
    <w:rsid w:val="00E26FD0"/>
    <w:rsid w:val="00E3662C"/>
    <w:rsid w:val="00E45E3B"/>
    <w:rsid w:val="00E47E13"/>
    <w:rsid w:val="00E512E8"/>
    <w:rsid w:val="00E53F8B"/>
    <w:rsid w:val="00E56741"/>
    <w:rsid w:val="00E613E3"/>
    <w:rsid w:val="00E71CBF"/>
    <w:rsid w:val="00E81718"/>
    <w:rsid w:val="00E81B3C"/>
    <w:rsid w:val="00E84B5B"/>
    <w:rsid w:val="00E911CE"/>
    <w:rsid w:val="00EA1D8E"/>
    <w:rsid w:val="00EC089A"/>
    <w:rsid w:val="00EC413C"/>
    <w:rsid w:val="00EE1FFE"/>
    <w:rsid w:val="00EE29C2"/>
    <w:rsid w:val="00EE4F03"/>
    <w:rsid w:val="00EE5BE9"/>
    <w:rsid w:val="00EF4394"/>
    <w:rsid w:val="00EF72A0"/>
    <w:rsid w:val="00F01EB8"/>
    <w:rsid w:val="00F020CF"/>
    <w:rsid w:val="00F05C19"/>
    <w:rsid w:val="00F06B81"/>
    <w:rsid w:val="00F10556"/>
    <w:rsid w:val="00F11298"/>
    <w:rsid w:val="00F123BA"/>
    <w:rsid w:val="00F1645A"/>
    <w:rsid w:val="00F2457D"/>
    <w:rsid w:val="00F303D7"/>
    <w:rsid w:val="00F327B0"/>
    <w:rsid w:val="00F33422"/>
    <w:rsid w:val="00F358C6"/>
    <w:rsid w:val="00F40653"/>
    <w:rsid w:val="00F42591"/>
    <w:rsid w:val="00F43E70"/>
    <w:rsid w:val="00F54626"/>
    <w:rsid w:val="00F57EF4"/>
    <w:rsid w:val="00F652A1"/>
    <w:rsid w:val="00F74F83"/>
    <w:rsid w:val="00F86C1E"/>
    <w:rsid w:val="00FA377A"/>
    <w:rsid w:val="00FA4BEA"/>
    <w:rsid w:val="00FA6033"/>
    <w:rsid w:val="00FA7FE8"/>
    <w:rsid w:val="00FB5C61"/>
    <w:rsid w:val="00FC31DB"/>
    <w:rsid w:val="00FD2B2E"/>
    <w:rsid w:val="00FD430D"/>
    <w:rsid w:val="00FD554D"/>
    <w:rsid w:val="00FE0B11"/>
    <w:rsid w:val="00FE0BBF"/>
    <w:rsid w:val="00FE61E8"/>
    <w:rsid w:val="00FE6750"/>
    <w:rsid w:val="00FF0249"/>
    <w:rsid w:val="00FF36EB"/>
    <w:rsid w:val="00FF48F1"/>
    <w:rsid w:val="00FF49F2"/>
    <w:rsid w:val="00FF5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paragraph" w:customStyle="1" w:styleId="TableParagraph">
    <w:name w:val="Table Paragraph"/>
    <w:basedOn w:val="Normal"/>
    <w:uiPriority w:val="1"/>
    <w:qFormat/>
    <w:rsid w:val="002F051B"/>
    <w:pPr>
      <w:widowControl w:val="0"/>
      <w:spacing w:after="0" w:line="240" w:lineRule="auto"/>
    </w:pPr>
    <w:rPr>
      <w:lang w:val="en-US"/>
    </w:rPr>
  </w:style>
  <w:style w:type="character" w:customStyle="1" w:styleId="normaltextrun">
    <w:name w:val="normaltextrun"/>
    <w:basedOn w:val="DefaultParagraphFont"/>
    <w:rsid w:val="009002F7"/>
  </w:style>
  <w:style w:type="character" w:customStyle="1" w:styleId="eop">
    <w:name w:val="eop"/>
    <w:basedOn w:val="DefaultParagraphFont"/>
    <w:rsid w:val="009002F7"/>
  </w:style>
  <w:style w:type="paragraph" w:customStyle="1" w:styleId="paragraph">
    <w:name w:val="paragraph"/>
    <w:basedOn w:val="Normal"/>
    <w:rsid w:val="001905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CommentText">
    <w:name w:val="annotation text"/>
    <w:basedOn w:val="Normal"/>
    <w:link w:val="CommentTextChar"/>
    <w:uiPriority w:val="99"/>
    <w:unhideWhenUsed/>
    <w:rsid w:val="00296F57"/>
    <w:pPr>
      <w:spacing w:line="240" w:lineRule="auto"/>
    </w:pPr>
    <w:rPr>
      <w:rFonts w:eastAsiaTheme="minorEastAsia"/>
      <w:sz w:val="20"/>
      <w:szCs w:val="20"/>
      <w:lang w:val="en-US"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96F57"/>
    <w:rPr>
      <w:rFonts w:eastAsiaTheme="minorEastAsia"/>
      <w:sz w:val="20"/>
      <w:szCs w:val="20"/>
      <w:lang w:val="en-US" w:eastAsia="zh-CN"/>
    </w:rPr>
  </w:style>
  <w:style w:type="paragraph" w:styleId="ListParagraph">
    <w:name w:val="List Paragraph"/>
    <w:basedOn w:val="Normal"/>
    <w:link w:val="ListParagraphChar"/>
    <w:uiPriority w:val="34"/>
    <w:qFormat/>
    <w:rsid w:val="002B0B2A"/>
    <w:pPr>
      <w:widowControl w:val="0"/>
      <w:spacing w:after="0" w:line="240" w:lineRule="auto"/>
      <w:ind w:left="720"/>
      <w:contextualSpacing/>
    </w:pPr>
    <w:rPr>
      <w:lang w:val="en-U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B0B2A"/>
    <w:rPr>
      <w:lang w:val="en-US"/>
    </w:rPr>
  </w:style>
  <w:style w:type="paragraph" w:styleId="Revision">
    <w:name w:val="Revision"/>
    <w:hidden/>
    <w:uiPriority w:val="99"/>
    <w:semiHidden/>
    <w:rsid w:val="002F1808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6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0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8" ma:contentTypeDescription="Create a new document." ma:contentTypeScope="" ma:versionID="77c4e26517602e2d5f7ec6d18b2c127f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2005898806e7d656541d73b00c82423e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60D804-6E8A-5F4B-B55C-326FE469C16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893D225-328C-4228-A55C-8BAB9F49F758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</ds:schemaRefs>
</ds:datastoreItem>
</file>

<file path=customXml/itemProps3.xml><?xml version="1.0" encoding="utf-8"?>
<ds:datastoreItem xmlns:ds="http://schemas.openxmlformats.org/officeDocument/2006/customXml" ds:itemID="{62F1BFEE-D470-4822-AD5E-9AAA205FEC9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88A45FA-FDF8-482E-B34E-A5D8470CA0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944</TotalTime>
  <Pages>2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Bertha Lee</cp:lastModifiedBy>
  <cp:revision>444</cp:revision>
  <cp:lastPrinted>2016-08-23T12:28:00Z</cp:lastPrinted>
  <dcterms:created xsi:type="dcterms:W3CDTF">2018-06-22T18:41:00Z</dcterms:created>
  <dcterms:modified xsi:type="dcterms:W3CDTF">2023-09-20T14:17:00Z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  <property fmtid="{D5CDD505-2E9C-101B-9397-08002B2CF9AE}" pid="3" name="MediaServiceImageTags">
    <vt:lpwstr/>
  </property>
</Properties>
</file>